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4C131E" w14:textId="2BAD09C6" w:rsidR="00DC2880" w:rsidRPr="00DC2880" w:rsidRDefault="00DC2880" w:rsidP="00DC2880">
      <w:pPr>
        <w:tabs>
          <w:tab w:val="left" w:pos="1499"/>
          <w:tab w:val="left" w:pos="4180"/>
        </w:tabs>
        <w:spacing w:after="180" w:line="240" w:lineRule="auto"/>
        <w:rPr>
          <w:rFonts w:ascii="Arial" w:hAnsi="Arial" w:cs="Arial"/>
          <w:b/>
          <w:color w:val="000000"/>
          <w:kern w:val="2"/>
          <w:sz w:val="24"/>
          <w:lang w:val="en-US"/>
        </w:rPr>
      </w:pPr>
      <w:bookmarkStart w:id="0" w:name="_Hlk47105033"/>
      <w:r w:rsidRPr="00DC2880">
        <w:rPr>
          <w:rFonts w:ascii="Arial" w:hAnsi="Arial" w:cs="Arial"/>
          <w:b/>
          <w:color w:val="000000"/>
          <w:kern w:val="2"/>
          <w:sz w:val="24"/>
          <w:lang w:val="en-US"/>
        </w:rPr>
        <w:t>3GPP TSG-RAN WG2 Meeting #11</w:t>
      </w:r>
      <w:r w:rsidR="00B82447">
        <w:rPr>
          <w:rFonts w:ascii="Arial" w:hAnsi="Arial" w:cs="Arial"/>
          <w:b/>
          <w:color w:val="000000"/>
          <w:kern w:val="2"/>
          <w:sz w:val="24"/>
          <w:lang w:val="en-US"/>
        </w:rPr>
        <w:t>6</w:t>
      </w:r>
      <w:r w:rsidR="00894A68">
        <w:rPr>
          <w:rFonts w:ascii="Arial" w:hAnsi="Arial" w:cs="Arial"/>
          <w:b/>
          <w:color w:val="000000"/>
          <w:kern w:val="2"/>
          <w:sz w:val="24"/>
          <w:lang w:val="en-US"/>
        </w:rPr>
        <w:t>-</w:t>
      </w:r>
      <w:r w:rsidRPr="00DC2880">
        <w:rPr>
          <w:rFonts w:ascii="Arial" w:hAnsi="Arial" w:cs="Arial"/>
          <w:b/>
          <w:color w:val="000000"/>
          <w:kern w:val="2"/>
          <w:sz w:val="24"/>
          <w:lang w:val="en-US"/>
        </w:rPr>
        <w:t>electronic</w:t>
      </w:r>
      <w:r w:rsidRPr="00DC2880">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9B1B6A">
        <w:rPr>
          <w:rFonts w:ascii="Arial" w:hAnsi="Arial" w:cs="Arial"/>
          <w:b/>
          <w:color w:val="000000"/>
          <w:kern w:val="2"/>
          <w:sz w:val="24"/>
          <w:lang w:val="en-US"/>
        </w:rPr>
        <w:t xml:space="preserve">  </w:t>
      </w:r>
      <w:r w:rsidR="00ED406C">
        <w:rPr>
          <w:rFonts w:ascii="Arial" w:hAnsi="Arial" w:cs="Arial"/>
          <w:b/>
          <w:color w:val="000000"/>
          <w:kern w:val="2"/>
          <w:sz w:val="24"/>
          <w:lang w:val="en-US"/>
        </w:rPr>
        <w:t xml:space="preserve">    </w:t>
      </w:r>
      <w:r w:rsidR="00BE301E" w:rsidRPr="00BE301E">
        <w:rPr>
          <w:rFonts w:ascii="Arial" w:hAnsi="Arial" w:cs="Arial"/>
          <w:b/>
          <w:color w:val="000000"/>
          <w:kern w:val="2"/>
          <w:sz w:val="24"/>
          <w:lang w:val="en-US"/>
        </w:rPr>
        <w:t>R2</w:t>
      </w:r>
      <w:r w:rsidR="00ED406C">
        <w:rPr>
          <w:rFonts w:ascii="Arial" w:hAnsi="Arial" w:cs="Arial"/>
          <w:b/>
          <w:color w:val="000000"/>
          <w:kern w:val="2"/>
          <w:sz w:val="24"/>
          <w:lang w:val="en-US"/>
        </w:rPr>
        <w:t>-</w:t>
      </w:r>
      <w:r w:rsidR="00B2461C">
        <w:rPr>
          <w:rFonts w:ascii="Arial" w:hAnsi="Arial" w:cs="Arial"/>
          <w:b/>
          <w:color w:val="000000"/>
          <w:kern w:val="2"/>
          <w:sz w:val="24"/>
          <w:lang w:val="en-US"/>
        </w:rPr>
        <w:t>21</w:t>
      </w:r>
      <w:r w:rsidR="00B82447">
        <w:rPr>
          <w:rFonts w:ascii="Arial" w:hAnsi="Arial" w:cs="Arial"/>
          <w:b/>
          <w:color w:val="000000"/>
          <w:kern w:val="2"/>
          <w:sz w:val="24"/>
          <w:lang w:val="en-US"/>
        </w:rPr>
        <w:t>10099</w:t>
      </w:r>
    </w:p>
    <w:p w14:paraId="58AF82AD" w14:textId="75D50956" w:rsidR="00DC2880" w:rsidRPr="00E12F2B" w:rsidRDefault="00DC2880" w:rsidP="00DC2880">
      <w:pPr>
        <w:tabs>
          <w:tab w:val="left" w:pos="1979"/>
          <w:tab w:val="left" w:pos="2100"/>
          <w:tab w:val="left" w:pos="2520"/>
          <w:tab w:val="left" w:pos="4180"/>
        </w:tabs>
        <w:spacing w:after="180" w:line="240" w:lineRule="auto"/>
        <w:rPr>
          <w:rFonts w:ascii="Arial" w:hAnsi="Arial" w:cs="Arial"/>
          <w:b/>
          <w:color w:val="000000"/>
          <w:kern w:val="2"/>
          <w:sz w:val="24"/>
          <w:lang w:val="en-US"/>
        </w:rPr>
      </w:pPr>
      <w:r w:rsidRPr="00DC2880">
        <w:rPr>
          <w:rFonts w:ascii="Arial" w:hAnsi="Arial" w:cs="Arial"/>
          <w:b/>
          <w:color w:val="000000"/>
          <w:kern w:val="2"/>
          <w:sz w:val="24"/>
          <w:lang w:val="en-US"/>
        </w:rPr>
        <w:t>Online,</w:t>
      </w:r>
      <w:r w:rsidR="00D3457E">
        <w:rPr>
          <w:rFonts w:ascii="Arial" w:hAnsi="Arial" w:cs="Arial"/>
          <w:b/>
          <w:color w:val="000000"/>
          <w:kern w:val="2"/>
          <w:sz w:val="24"/>
          <w:lang w:val="en-US"/>
        </w:rPr>
        <w:t xml:space="preserve"> </w:t>
      </w:r>
      <w:r w:rsidR="00B82447">
        <w:rPr>
          <w:rFonts w:ascii="Arial" w:hAnsi="Arial" w:cs="Arial"/>
          <w:b/>
          <w:color w:val="000000"/>
          <w:kern w:val="2"/>
          <w:sz w:val="24"/>
          <w:lang w:val="en-US"/>
        </w:rPr>
        <w:t>November,</w:t>
      </w:r>
      <w:r w:rsidR="00E634B8">
        <w:rPr>
          <w:rFonts w:ascii="Arial" w:hAnsi="Arial" w:cs="Arial"/>
          <w:b/>
          <w:color w:val="000000"/>
          <w:kern w:val="2"/>
          <w:sz w:val="24"/>
          <w:lang w:val="en-US"/>
        </w:rPr>
        <w:t xml:space="preserve"> 2021</w:t>
      </w:r>
      <w:r w:rsidRPr="00DC2880">
        <w:rPr>
          <w:rFonts w:ascii="Arial" w:hAnsi="Arial" w:cs="Arial"/>
          <w:b/>
          <w:color w:val="000000"/>
          <w:kern w:val="2"/>
          <w:sz w:val="24"/>
          <w:lang w:val="en-US"/>
        </w:rPr>
        <w:t xml:space="preserve"> </w:t>
      </w:r>
      <w:bookmarkEnd w:id="0"/>
    </w:p>
    <w:p w14:paraId="60350555" w14:textId="14CB6D45" w:rsidR="00656311" w:rsidRPr="00467DEF" w:rsidRDefault="00656311" w:rsidP="0012047F">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27880" w:rsidRPr="00027880">
        <w:rPr>
          <w:rFonts w:ascii="Arial" w:hAnsi="Arial" w:cs="Arial"/>
          <w:b/>
          <w:bCs/>
          <w:sz w:val="24"/>
          <w:lang w:val="en-US" w:eastAsia="en-US"/>
        </w:rPr>
        <w:t>8.14.2</w:t>
      </w:r>
      <w:r w:rsidR="00027880">
        <w:rPr>
          <w:rFonts w:ascii="Arial" w:hAnsi="Arial" w:cs="Arial"/>
          <w:b/>
          <w:bCs/>
          <w:sz w:val="24"/>
          <w:lang w:val="en-US" w:eastAsia="en-US"/>
        </w:rPr>
        <w:t>.1</w:t>
      </w:r>
    </w:p>
    <w:p w14:paraId="6D1A6997" w14:textId="16E99950" w:rsidR="00656311" w:rsidRPr="00467DEF" w:rsidRDefault="00656311" w:rsidP="00E57EEB">
      <w:pPr>
        <w:tabs>
          <w:tab w:val="left" w:pos="1979"/>
          <w:tab w:val="left" w:pos="2100"/>
          <w:tab w:val="left" w:pos="2520"/>
          <w:tab w:val="left" w:pos="4180"/>
        </w:tabs>
        <w:spacing w:after="18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070914">
        <w:rPr>
          <w:rFonts w:ascii="Arial" w:hAnsi="Arial" w:cs="Arial" w:hint="eastAsia"/>
          <w:b/>
          <w:bCs/>
          <w:sz w:val="24"/>
          <w:lang w:val="en-US" w:eastAsia="en-US"/>
        </w:rPr>
        <w:t>OPPO</w:t>
      </w:r>
    </w:p>
    <w:p w14:paraId="2951AC49" w14:textId="4F51870E" w:rsidR="00973D95" w:rsidRDefault="00656311" w:rsidP="00FE7696">
      <w:pPr>
        <w:tabs>
          <w:tab w:val="left" w:pos="1979"/>
        </w:tabs>
        <w:spacing w:after="18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196C87">
        <w:rPr>
          <w:rFonts w:ascii="Arial" w:hAnsi="Arial" w:cs="Arial"/>
          <w:b/>
          <w:bCs/>
          <w:sz w:val="24"/>
          <w:lang w:val="en-US"/>
        </w:rPr>
        <w:t>D</w:t>
      </w:r>
      <w:r w:rsidR="00496B6E">
        <w:rPr>
          <w:rFonts w:ascii="Arial" w:hAnsi="Arial" w:cs="Arial"/>
          <w:b/>
          <w:bCs/>
          <w:sz w:val="24"/>
          <w:lang w:val="en-US"/>
        </w:rPr>
        <w:t>iscussion on</w:t>
      </w:r>
      <w:r w:rsidR="001957CD" w:rsidRPr="001957CD">
        <w:rPr>
          <w:rFonts w:ascii="Arial" w:hAnsi="Arial" w:cs="Arial"/>
          <w:b/>
          <w:bCs/>
          <w:sz w:val="24"/>
          <w:lang w:val="en-US"/>
        </w:rPr>
        <w:t xml:space="preserve"> </w:t>
      </w:r>
      <w:r w:rsidR="00D3457E">
        <w:rPr>
          <w:rFonts w:ascii="Arial" w:hAnsi="Arial" w:cs="Arial"/>
          <w:b/>
          <w:bCs/>
          <w:sz w:val="24"/>
          <w:lang w:val="en-US"/>
        </w:rPr>
        <w:t>Q</w:t>
      </w:r>
      <w:r w:rsidR="00D3457E">
        <w:rPr>
          <w:rFonts w:ascii="Arial" w:hAnsi="Arial" w:cs="Arial" w:hint="eastAsia"/>
          <w:b/>
          <w:bCs/>
          <w:sz w:val="24"/>
          <w:lang w:val="en-US"/>
        </w:rPr>
        <w:t>o</w:t>
      </w:r>
      <w:r w:rsidR="00D3457E">
        <w:rPr>
          <w:rFonts w:ascii="Arial" w:hAnsi="Arial" w:cs="Arial"/>
          <w:b/>
          <w:bCs/>
          <w:sz w:val="24"/>
          <w:lang w:val="en-US"/>
        </w:rPr>
        <w:t>E measurement collection</w:t>
      </w:r>
      <w:r w:rsidR="00196C87">
        <w:rPr>
          <w:rFonts w:ascii="Arial" w:hAnsi="Arial" w:cs="Arial"/>
          <w:b/>
          <w:bCs/>
          <w:sz w:val="24"/>
          <w:lang w:val="en-US"/>
        </w:rPr>
        <w:t xml:space="preserve"> configuration</w:t>
      </w:r>
      <w:r w:rsidR="00D3457E">
        <w:rPr>
          <w:rFonts w:ascii="Arial" w:hAnsi="Arial" w:cs="Arial"/>
          <w:b/>
          <w:bCs/>
          <w:sz w:val="24"/>
          <w:lang w:val="en-US"/>
        </w:rPr>
        <w:t xml:space="preserve"> in NR</w:t>
      </w:r>
    </w:p>
    <w:p w14:paraId="3D4B2BAF" w14:textId="480E5803" w:rsidR="00656311" w:rsidRPr="00467DEF" w:rsidRDefault="00C65A09" w:rsidP="00656311">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 xml:space="preserve">Discussion and </w:t>
      </w:r>
      <w:r>
        <w:rPr>
          <w:rFonts w:ascii="Arial" w:hAnsi="Arial" w:cs="Arial" w:hint="eastAsia"/>
          <w:b/>
          <w:bCs/>
          <w:sz w:val="24"/>
          <w:lang w:val="en-US"/>
        </w:rPr>
        <w:t>d</w:t>
      </w:r>
      <w:r w:rsidR="00656311" w:rsidRPr="00467DEF">
        <w:rPr>
          <w:rFonts w:ascii="Arial" w:hAnsi="Arial" w:cs="Arial"/>
          <w:b/>
          <w:bCs/>
          <w:sz w:val="24"/>
          <w:lang w:val="en-US" w:eastAsia="en-US"/>
        </w:rPr>
        <w:t>ecision</w:t>
      </w:r>
    </w:p>
    <w:p w14:paraId="07D7B723" w14:textId="2896A323" w:rsidR="00703220" w:rsidRPr="001109BD" w:rsidRDefault="00703220" w:rsidP="00551CCC">
      <w:pPr>
        <w:pStyle w:val="1"/>
        <w:numPr>
          <w:ilvl w:val="0"/>
          <w:numId w:val="3"/>
        </w:numPr>
      </w:pPr>
      <w:bookmarkStart w:id="1" w:name="_Ref165266342"/>
      <w:r w:rsidRPr="001109BD">
        <w:t>Introduction</w:t>
      </w:r>
      <w:bookmarkEnd w:id="1"/>
    </w:p>
    <w:bookmarkStart w:id="2" w:name="_Hlk68094359"/>
    <w:p w14:paraId="2354B802" w14:textId="562A01BF" w:rsidR="002618A2" w:rsidRDefault="00DD3CC6" w:rsidP="00C420ED">
      <w:pPr>
        <w:spacing w:beforeLines="50" w:before="120" w:line="240" w:lineRule="auto"/>
      </w:pPr>
      <w:r>
        <w:rPr>
          <w:noProof/>
        </w:rPr>
        <mc:AlternateContent>
          <mc:Choice Requires="wps">
            <w:drawing>
              <wp:anchor distT="45720" distB="45720" distL="114300" distR="114300" simplePos="0" relativeHeight="251665408" behindDoc="0" locked="0" layoutInCell="1" allowOverlap="1" wp14:anchorId="537CAF0F" wp14:editId="6A9F2DFF">
                <wp:simplePos x="0" y="0"/>
                <wp:positionH relativeFrom="margin">
                  <wp:posOffset>39370</wp:posOffset>
                </wp:positionH>
                <wp:positionV relativeFrom="paragraph">
                  <wp:posOffset>438785</wp:posOffset>
                </wp:positionV>
                <wp:extent cx="6023610" cy="5795010"/>
                <wp:effectExtent l="0" t="0" r="15240" b="15240"/>
                <wp:wrapSquare wrapText="bothSides"/>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3610" cy="5795010"/>
                        </a:xfrm>
                        <a:prstGeom prst="rect">
                          <a:avLst/>
                        </a:prstGeom>
                        <a:solidFill>
                          <a:srgbClr val="FFFFFF"/>
                        </a:solidFill>
                        <a:ln w="9525">
                          <a:solidFill>
                            <a:srgbClr val="000000"/>
                          </a:solidFill>
                          <a:miter lim="800000"/>
                          <a:headEnd/>
                          <a:tailEnd/>
                        </a:ln>
                      </wps:spPr>
                      <wps:txbx>
                        <w:txbxContent>
                          <w:p w14:paraId="2323158A" w14:textId="4E1CD030" w:rsidR="008A1C2A" w:rsidRPr="00DD3CC6" w:rsidRDefault="008A1C2A" w:rsidP="00A44342">
                            <w:pPr>
                              <w:ind w:left="420" w:hanging="420"/>
                              <w:rPr>
                                <w:b/>
                                <w:bCs/>
                                <w:sz w:val="18"/>
                                <w:szCs w:val="15"/>
                              </w:rPr>
                            </w:pPr>
                            <w:r w:rsidRPr="00DD3CC6">
                              <w:rPr>
                                <w:rFonts w:hint="eastAsia"/>
                                <w:b/>
                                <w:bCs/>
                                <w:sz w:val="18"/>
                                <w:szCs w:val="15"/>
                              </w:rPr>
                              <w:t>G</w:t>
                            </w:r>
                            <w:r w:rsidRPr="00DD3CC6">
                              <w:rPr>
                                <w:b/>
                                <w:bCs/>
                                <w:sz w:val="18"/>
                                <w:szCs w:val="15"/>
                              </w:rPr>
                              <w:t>eneral:</w:t>
                            </w:r>
                          </w:p>
                          <w:p w14:paraId="7E166877" w14:textId="085D32EE" w:rsidR="002618A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I</w:t>
                            </w:r>
                            <w:r w:rsidRPr="00DD3CC6">
                              <w:rPr>
                                <w:sz w:val="18"/>
                                <w:szCs w:val="15"/>
                                <w:lang w:val="en-US"/>
                              </w:rPr>
                              <w:t>t is the RAN2 understanding that the QoE Reference does not need to be sent to or from the UE in RRC signalling for QoE measurements in RRC_CONNECTED. The RRC ID, MeasConfigAppLayerId, is sufficient to identify the QoE configuration between UE and gNB.</w:t>
                            </w:r>
                          </w:p>
                          <w:p w14:paraId="7A778EFA" w14:textId="1306A9A9"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AN2 assumes that gNB keeps the mapping between MeasConfigAppLayerId and QoE Reference. The mapping is sent to the target gNB as part of QoE configuration and information at handover.</w:t>
                            </w:r>
                          </w:p>
                          <w:p w14:paraId="01A7825A" w14:textId="3E7AD736"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end an LS to SA5 (cc R3) to confirm proposals (agreements) 1 and 2.</w:t>
                            </w:r>
                          </w:p>
                          <w:p w14:paraId="099F129B" w14:textId="37EF3407" w:rsidR="00A44342" w:rsidRPr="00DD3CC6" w:rsidRDefault="00A44342" w:rsidP="00A44342">
                            <w:pPr>
                              <w:pStyle w:val="af9"/>
                              <w:numPr>
                                <w:ilvl w:val="0"/>
                                <w:numId w:val="45"/>
                              </w:numPr>
                              <w:ind w:firstLineChars="0"/>
                              <w:rPr>
                                <w:sz w:val="18"/>
                                <w:szCs w:val="15"/>
                                <w:highlight w:val="yellow"/>
                                <w:lang w:val="en-US"/>
                              </w:rPr>
                            </w:pPr>
                            <w:r w:rsidRPr="00DD3CC6">
                              <w:rPr>
                                <w:sz w:val="18"/>
                                <w:szCs w:val="15"/>
                                <w:highlight w:val="yellow"/>
                                <w:lang w:val="en-US"/>
                              </w:rPr>
                              <w:t>FFS if the RRC layer forwards the MeasConfigAppLayerId together with the QoE configuration to the application layer.</w:t>
                            </w:r>
                          </w:p>
                          <w:p w14:paraId="6EABB181" w14:textId="076F5006" w:rsidR="00A4434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C</w:t>
                            </w:r>
                            <w:r w:rsidRPr="00DD3CC6">
                              <w:rPr>
                                <w:sz w:val="18"/>
                                <w:szCs w:val="15"/>
                                <w:lang w:val="en-US"/>
                              </w:rPr>
                              <w:t>onfirm that RAN2 deprioritizes QoE measurement in RRC_IDLE/RRC_INACTIVE in Rel-17.</w:t>
                            </w:r>
                          </w:p>
                          <w:p w14:paraId="545DA9BB" w14:textId="19A469FA" w:rsidR="0046745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end an LS to SA5 for confirmation of max number of QoE configurations per UE. Number 8 could be assumed, to be finally concluded offline.</w:t>
                            </w:r>
                          </w:p>
                          <w:p w14:paraId="5382633A" w14:textId="1E592E09" w:rsidR="002C045E" w:rsidRPr="00DD3CC6" w:rsidRDefault="002C045E"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2 has not concluded the max no of QoE configs per UE, numbers in the range 8-64 are discussed.</w:t>
                            </w:r>
                          </w:p>
                          <w:p w14:paraId="34CC389B" w14:textId="4E30C7F0" w:rsidR="002C045E" w:rsidRPr="00DD3CC6" w:rsidRDefault="008A1C2A" w:rsidP="008A1C2A">
                            <w:pPr>
                              <w:rPr>
                                <w:b/>
                                <w:bCs/>
                                <w:sz w:val="18"/>
                                <w:szCs w:val="15"/>
                                <w:lang w:val="en-US"/>
                              </w:rPr>
                            </w:pPr>
                            <w:r w:rsidRPr="00DD3CC6">
                              <w:rPr>
                                <w:rFonts w:hint="eastAsia"/>
                                <w:b/>
                                <w:bCs/>
                                <w:sz w:val="18"/>
                                <w:szCs w:val="15"/>
                                <w:lang w:val="en-US"/>
                              </w:rPr>
                              <w:t>M</w:t>
                            </w:r>
                            <w:r w:rsidRPr="00DD3CC6">
                              <w:rPr>
                                <w:b/>
                                <w:bCs/>
                                <w:sz w:val="18"/>
                                <w:szCs w:val="15"/>
                                <w:lang w:val="en-US"/>
                              </w:rPr>
                              <w:t>obility:</w:t>
                            </w:r>
                          </w:p>
                          <w:p w14:paraId="407320AC" w14:textId="6BBD6339" w:rsidR="008A1C2A" w:rsidRPr="00DD3CC6" w:rsidRDefault="008A1C2A" w:rsidP="008A1C2A">
                            <w:pPr>
                              <w:pStyle w:val="af9"/>
                              <w:numPr>
                                <w:ilvl w:val="0"/>
                                <w:numId w:val="46"/>
                              </w:numPr>
                              <w:ind w:firstLineChars="0"/>
                              <w:rPr>
                                <w:b/>
                                <w:bCs/>
                                <w:sz w:val="18"/>
                                <w:szCs w:val="15"/>
                                <w:lang w:val="en-US"/>
                              </w:rPr>
                            </w:pPr>
                            <w:r w:rsidRPr="00DD3CC6">
                              <w:rPr>
                                <w:sz w:val="18"/>
                                <w:szCs w:val="15"/>
                                <w:lang w:val="en-US"/>
                              </w:rPr>
                              <w:t>RAN2 assumes that all QoE mobility related agreements made by RAN2 are applicable at least to signaling based QoE. Whether the same applies to management-based QoE is pending further input from SA5 and RAN3.</w:t>
                            </w:r>
                          </w:p>
                          <w:p w14:paraId="77DC17A9" w14:textId="36321C56" w:rsidR="008A1C2A" w:rsidRPr="00DD3CC6" w:rsidRDefault="008A1C2A" w:rsidP="008A1C2A">
                            <w:pPr>
                              <w:pStyle w:val="af9"/>
                              <w:numPr>
                                <w:ilvl w:val="0"/>
                                <w:numId w:val="46"/>
                              </w:numPr>
                              <w:ind w:firstLineChars="0"/>
                              <w:rPr>
                                <w:sz w:val="18"/>
                                <w:szCs w:val="15"/>
                                <w:lang w:val="en-US"/>
                              </w:rPr>
                            </w:pPr>
                            <w:r w:rsidRPr="00DD3CC6">
                              <w:rPr>
                                <w:rFonts w:hint="eastAsia"/>
                                <w:sz w:val="18"/>
                                <w:szCs w:val="15"/>
                                <w:lang w:val="en-US"/>
                              </w:rPr>
                              <w:t>A</w:t>
                            </w:r>
                            <w:r w:rsidRPr="00DD3CC6">
                              <w:rPr>
                                <w:sz w:val="18"/>
                                <w:szCs w:val="15"/>
                                <w:lang w:val="en-US"/>
                              </w:rPr>
                              <w:t>rea scope parameter is not introduced in RRC procedures supporting QoE.</w:t>
                            </w:r>
                          </w:p>
                          <w:p w14:paraId="3B75E2CA" w14:textId="2FC5DF53" w:rsidR="008A1C2A" w:rsidRPr="00DD3CC6" w:rsidRDefault="008A1C2A" w:rsidP="008A1C2A">
                            <w:pPr>
                              <w:pStyle w:val="af9"/>
                              <w:numPr>
                                <w:ilvl w:val="0"/>
                                <w:numId w:val="46"/>
                              </w:numPr>
                              <w:ind w:firstLineChars="0"/>
                              <w:rPr>
                                <w:sz w:val="18"/>
                                <w:szCs w:val="15"/>
                                <w:lang w:val="en-US"/>
                              </w:rPr>
                            </w:pPr>
                            <w:r w:rsidRPr="00DD3CC6">
                              <w:rPr>
                                <w:sz w:val="18"/>
                                <w:szCs w:val="15"/>
                                <w:lang w:val="en-US"/>
                              </w:rPr>
                              <w:t xml:space="preserve">When the UE resumes the connection in a gNB supporting QoE, the target gNB should explicitly indicate which QoE measurement configurations should be kept by the UE during RRC resume procedure, e.g., in RRCResume msg. The UE shall release all QoE measurement configurations not indicated by the gNB for restoration. </w:t>
                            </w:r>
                            <w:r w:rsidRPr="00DD3CC6">
                              <w:rPr>
                                <w:sz w:val="18"/>
                                <w:szCs w:val="15"/>
                                <w:highlight w:val="yellow"/>
                                <w:lang w:val="en-US"/>
                              </w:rPr>
                              <w:t>FFS how the indication looks like, e.g., granularity per QoE configuration or common for all QoE configurations.</w:t>
                            </w:r>
                          </w:p>
                          <w:p w14:paraId="551536BD" w14:textId="291AD24D" w:rsidR="008A1C2A" w:rsidRDefault="00DD3CC6" w:rsidP="008A1C2A">
                            <w:pPr>
                              <w:pStyle w:val="af9"/>
                              <w:numPr>
                                <w:ilvl w:val="0"/>
                                <w:numId w:val="46"/>
                              </w:numPr>
                              <w:ind w:firstLineChars="0"/>
                              <w:rPr>
                                <w:sz w:val="18"/>
                                <w:szCs w:val="15"/>
                                <w:lang w:val="en-US"/>
                              </w:rPr>
                            </w:pPr>
                            <w:r w:rsidRPr="00DD3CC6">
                              <w:rPr>
                                <w:rFonts w:hint="eastAsia"/>
                                <w:sz w:val="18"/>
                                <w:szCs w:val="15"/>
                                <w:lang w:val="en-US"/>
                              </w:rPr>
                              <w:t>D</w:t>
                            </w:r>
                            <w:r w:rsidRPr="00DD3CC6">
                              <w:rPr>
                                <w:sz w:val="18"/>
                                <w:szCs w:val="15"/>
                                <w:lang w:val="en-US"/>
                              </w:rPr>
                              <w:t>uring the handover to target gNB which supports QoE, the target gNB decides which QoE configurations to keep and which to release during a handover, e.g., based on QoE configuration information received from the source gNB in Xn/NG signaling (exact information is up to RAN3) including the RRC container.</w:t>
                            </w:r>
                          </w:p>
                          <w:p w14:paraId="0502A1AD" w14:textId="7C50D41E" w:rsidR="00DD3CC6" w:rsidRDefault="00DD3CC6" w:rsidP="008A1C2A">
                            <w:pPr>
                              <w:pStyle w:val="af9"/>
                              <w:numPr>
                                <w:ilvl w:val="0"/>
                                <w:numId w:val="46"/>
                              </w:numPr>
                              <w:ind w:firstLineChars="0"/>
                              <w:rPr>
                                <w:sz w:val="18"/>
                                <w:szCs w:val="15"/>
                                <w:lang w:val="en-US"/>
                              </w:rPr>
                            </w:pPr>
                            <w:r>
                              <w:rPr>
                                <w:rFonts w:hint="eastAsia"/>
                                <w:sz w:val="18"/>
                                <w:szCs w:val="15"/>
                                <w:lang w:val="en-US"/>
                              </w:rPr>
                              <w:t>T</w:t>
                            </w:r>
                            <w:r>
                              <w:rPr>
                                <w:sz w:val="18"/>
                                <w:szCs w:val="15"/>
                                <w:lang w:val="en-US"/>
                              </w:rPr>
                              <w:t>he UE discards the reports received from application layer in case it has no associated QoE configuration configured.</w:t>
                            </w:r>
                          </w:p>
                          <w:p w14:paraId="43E67FA7" w14:textId="1375AED3" w:rsidR="00DD3CC6" w:rsidRPr="00624136" w:rsidRDefault="005C2C88" w:rsidP="008A1C2A">
                            <w:pPr>
                              <w:pStyle w:val="af9"/>
                              <w:numPr>
                                <w:ilvl w:val="0"/>
                                <w:numId w:val="46"/>
                              </w:numPr>
                              <w:ind w:firstLineChars="0"/>
                              <w:rPr>
                                <w:sz w:val="18"/>
                                <w:szCs w:val="15"/>
                                <w:lang w:val="en-US"/>
                              </w:rPr>
                            </w:pPr>
                            <w:r w:rsidRPr="00624136">
                              <w:rPr>
                                <w:rFonts w:hint="eastAsia"/>
                                <w:sz w:val="18"/>
                                <w:szCs w:val="15"/>
                                <w:lang w:val="en-US"/>
                              </w:rPr>
                              <w:t>F</w:t>
                            </w:r>
                            <w:r w:rsidRPr="00624136">
                              <w:rPr>
                                <w:sz w:val="18"/>
                                <w:szCs w:val="15"/>
                                <w:lang w:val="en-US"/>
                              </w:rPr>
                              <w:t>FS whether the gNB needs to know the QoE configurations for which there are no ongoing QoE sessions, e.g., to enable QoE configuration handling upon mobility (pending SA4 reply on the ongoing QoE measurement session continuity requirement).</w:t>
                            </w:r>
                          </w:p>
                          <w:p w14:paraId="24C084E8" w14:textId="6EEAAFCF" w:rsidR="005C2C88" w:rsidRPr="00DD3CC6" w:rsidRDefault="005C2C88" w:rsidP="008A1C2A">
                            <w:pPr>
                              <w:pStyle w:val="af9"/>
                              <w:numPr>
                                <w:ilvl w:val="0"/>
                                <w:numId w:val="46"/>
                              </w:numPr>
                              <w:ind w:firstLineChars="0"/>
                              <w:rPr>
                                <w:sz w:val="18"/>
                                <w:szCs w:val="15"/>
                                <w:lang w:val="en-US"/>
                              </w:rPr>
                            </w:pPr>
                            <w:r>
                              <w:rPr>
                                <w:sz w:val="18"/>
                                <w:szCs w:val="15"/>
                                <w:lang w:val="en-US"/>
                              </w:rPr>
                              <w:t>In case the UE resumes the connection in a gNB not supporting QoE, the UE should release all Qo</w:t>
                            </w:r>
                            <w:r w:rsidR="00436AAF">
                              <w:rPr>
                                <w:sz w:val="18"/>
                                <w:szCs w:val="15"/>
                                <w:lang w:val="en-US"/>
                              </w:rPr>
                              <w:t>E measurement configurations.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37CAF0F" id="_x0000_t202" coordsize="21600,21600" o:spt="202" path="m,l,21600r21600,l21600,xe">
                <v:stroke joinstyle="miter"/>
                <v:path gradientshapeok="t" o:connecttype="rect"/>
              </v:shapetype>
              <v:shape id="文本框 2" o:spid="_x0000_s1026" type="#_x0000_t202" style="position:absolute;left:0;text-align:left;margin-left:3.1pt;margin-top:34.55pt;width:474.3pt;height:456.3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">
                <v:textbox>
                  <w:txbxContent>
                    <w:p w14:paraId="2323158A" w14:textId="4E1CD030" w:rsidR="008A1C2A" w:rsidRPr="00DD3CC6" w:rsidRDefault="008A1C2A" w:rsidP="00A44342">
                      <w:pPr>
                        <w:ind w:left="420" w:hanging="420"/>
                        <w:rPr>
                          <w:b/>
                          <w:bCs/>
                          <w:sz w:val="18"/>
                          <w:szCs w:val="15"/>
                        </w:rPr>
                      </w:pPr>
                      <w:r w:rsidRPr="00DD3CC6">
                        <w:rPr>
                          <w:rFonts w:hint="eastAsia"/>
                          <w:b/>
                          <w:bCs/>
                          <w:sz w:val="18"/>
                          <w:szCs w:val="15"/>
                        </w:rPr>
                        <w:t>G</w:t>
                      </w:r>
                      <w:r w:rsidRPr="00DD3CC6">
                        <w:rPr>
                          <w:b/>
                          <w:bCs/>
                          <w:sz w:val="18"/>
                          <w:szCs w:val="15"/>
                        </w:rPr>
                        <w:t>eneral:</w:t>
                      </w:r>
                    </w:p>
                    <w:p w14:paraId="7E166877" w14:textId="085D32EE" w:rsidR="002618A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I</w:t>
                      </w:r>
                      <w:r w:rsidRPr="00DD3CC6">
                        <w:rPr>
                          <w:sz w:val="18"/>
                          <w:szCs w:val="15"/>
                          <w:lang w:val="en-US"/>
                        </w:rPr>
                        <w:t xml:space="preserve">t is the RAN2 understanding that the </w:t>
                      </w:r>
                      <w:proofErr w:type="spellStart"/>
                      <w:r w:rsidRPr="00DD3CC6">
                        <w:rPr>
                          <w:sz w:val="18"/>
                          <w:szCs w:val="15"/>
                          <w:lang w:val="en-US"/>
                        </w:rPr>
                        <w:t>QoE</w:t>
                      </w:r>
                      <w:proofErr w:type="spellEnd"/>
                      <w:r w:rsidRPr="00DD3CC6">
                        <w:rPr>
                          <w:sz w:val="18"/>
                          <w:szCs w:val="15"/>
                          <w:lang w:val="en-US"/>
                        </w:rPr>
                        <w:t xml:space="preserve"> Reference does not need to be sent to or from the UE in RRC </w:t>
                      </w:r>
                      <w:proofErr w:type="spellStart"/>
                      <w:r w:rsidRPr="00DD3CC6">
                        <w:rPr>
                          <w:sz w:val="18"/>
                          <w:szCs w:val="15"/>
                          <w:lang w:val="en-US"/>
                        </w:rPr>
                        <w:t>signalling</w:t>
                      </w:r>
                      <w:proofErr w:type="spellEnd"/>
                      <w:r w:rsidRPr="00DD3CC6">
                        <w:rPr>
                          <w:sz w:val="18"/>
                          <w:szCs w:val="15"/>
                          <w:lang w:val="en-US"/>
                        </w:rPr>
                        <w:t xml:space="preserve"> for </w:t>
                      </w:r>
                      <w:proofErr w:type="spellStart"/>
                      <w:r w:rsidRPr="00DD3CC6">
                        <w:rPr>
                          <w:sz w:val="18"/>
                          <w:szCs w:val="15"/>
                          <w:lang w:val="en-US"/>
                        </w:rPr>
                        <w:t>QoE</w:t>
                      </w:r>
                      <w:proofErr w:type="spellEnd"/>
                      <w:r w:rsidRPr="00DD3CC6">
                        <w:rPr>
                          <w:sz w:val="18"/>
                          <w:szCs w:val="15"/>
                          <w:lang w:val="en-US"/>
                        </w:rPr>
                        <w:t xml:space="preserve"> measurements in RRC_CONNECTED. The RRC ID, </w:t>
                      </w:r>
                      <w:proofErr w:type="spellStart"/>
                      <w:r w:rsidRPr="00DD3CC6">
                        <w:rPr>
                          <w:sz w:val="18"/>
                          <w:szCs w:val="15"/>
                          <w:lang w:val="en-US"/>
                        </w:rPr>
                        <w:t>MeasConfigAppLayerId</w:t>
                      </w:r>
                      <w:proofErr w:type="spellEnd"/>
                      <w:r w:rsidRPr="00DD3CC6">
                        <w:rPr>
                          <w:sz w:val="18"/>
                          <w:szCs w:val="15"/>
                          <w:lang w:val="en-US"/>
                        </w:rPr>
                        <w:t xml:space="preserve">, is sufficient to identify the </w:t>
                      </w:r>
                      <w:proofErr w:type="spellStart"/>
                      <w:r w:rsidRPr="00DD3CC6">
                        <w:rPr>
                          <w:sz w:val="18"/>
                          <w:szCs w:val="15"/>
                          <w:lang w:val="en-US"/>
                        </w:rPr>
                        <w:t>QoE</w:t>
                      </w:r>
                      <w:proofErr w:type="spellEnd"/>
                      <w:r w:rsidRPr="00DD3CC6">
                        <w:rPr>
                          <w:sz w:val="18"/>
                          <w:szCs w:val="15"/>
                          <w:lang w:val="en-US"/>
                        </w:rPr>
                        <w:t xml:space="preserve"> configuration between UE and </w:t>
                      </w:r>
                      <w:proofErr w:type="spellStart"/>
                      <w:r w:rsidRPr="00DD3CC6">
                        <w:rPr>
                          <w:sz w:val="18"/>
                          <w:szCs w:val="15"/>
                          <w:lang w:val="en-US"/>
                        </w:rPr>
                        <w:t>gNB</w:t>
                      </w:r>
                      <w:proofErr w:type="spellEnd"/>
                      <w:r w:rsidRPr="00DD3CC6">
                        <w:rPr>
                          <w:sz w:val="18"/>
                          <w:szCs w:val="15"/>
                          <w:lang w:val="en-US"/>
                        </w:rPr>
                        <w:t>.</w:t>
                      </w:r>
                    </w:p>
                    <w:p w14:paraId="7A778EFA" w14:textId="1306A9A9"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 xml:space="preserve">AN2 assumes that </w:t>
                      </w:r>
                      <w:proofErr w:type="spellStart"/>
                      <w:r w:rsidRPr="00DD3CC6">
                        <w:rPr>
                          <w:sz w:val="18"/>
                          <w:szCs w:val="15"/>
                          <w:lang w:val="en-US"/>
                        </w:rPr>
                        <w:t>gNB</w:t>
                      </w:r>
                      <w:proofErr w:type="spellEnd"/>
                      <w:r w:rsidRPr="00DD3CC6">
                        <w:rPr>
                          <w:sz w:val="18"/>
                          <w:szCs w:val="15"/>
                          <w:lang w:val="en-US"/>
                        </w:rPr>
                        <w:t xml:space="preserve"> keeps the mapping between </w:t>
                      </w:r>
                      <w:proofErr w:type="spellStart"/>
                      <w:r w:rsidRPr="00DD3CC6">
                        <w:rPr>
                          <w:sz w:val="18"/>
                          <w:szCs w:val="15"/>
                          <w:lang w:val="en-US"/>
                        </w:rPr>
                        <w:t>MeasConfigAppLayerId</w:t>
                      </w:r>
                      <w:proofErr w:type="spellEnd"/>
                      <w:r w:rsidRPr="00DD3CC6">
                        <w:rPr>
                          <w:sz w:val="18"/>
                          <w:szCs w:val="15"/>
                          <w:lang w:val="en-US"/>
                        </w:rPr>
                        <w:t xml:space="preserve"> and </w:t>
                      </w:r>
                      <w:proofErr w:type="spellStart"/>
                      <w:r w:rsidRPr="00DD3CC6">
                        <w:rPr>
                          <w:sz w:val="18"/>
                          <w:szCs w:val="15"/>
                          <w:lang w:val="en-US"/>
                        </w:rPr>
                        <w:t>QoE</w:t>
                      </w:r>
                      <w:proofErr w:type="spellEnd"/>
                      <w:r w:rsidRPr="00DD3CC6">
                        <w:rPr>
                          <w:sz w:val="18"/>
                          <w:szCs w:val="15"/>
                          <w:lang w:val="en-US"/>
                        </w:rPr>
                        <w:t xml:space="preserve"> Reference. The mapping is sent to the target </w:t>
                      </w:r>
                      <w:proofErr w:type="spellStart"/>
                      <w:r w:rsidRPr="00DD3CC6">
                        <w:rPr>
                          <w:sz w:val="18"/>
                          <w:szCs w:val="15"/>
                          <w:lang w:val="en-US"/>
                        </w:rPr>
                        <w:t>gNB</w:t>
                      </w:r>
                      <w:proofErr w:type="spellEnd"/>
                      <w:r w:rsidRPr="00DD3CC6">
                        <w:rPr>
                          <w:sz w:val="18"/>
                          <w:szCs w:val="15"/>
                          <w:lang w:val="en-US"/>
                        </w:rPr>
                        <w:t xml:space="preserve"> as part of </w:t>
                      </w:r>
                      <w:proofErr w:type="spellStart"/>
                      <w:r w:rsidRPr="00DD3CC6">
                        <w:rPr>
                          <w:sz w:val="18"/>
                          <w:szCs w:val="15"/>
                          <w:lang w:val="en-US"/>
                        </w:rPr>
                        <w:t>QoE</w:t>
                      </w:r>
                      <w:proofErr w:type="spellEnd"/>
                      <w:r w:rsidRPr="00DD3CC6">
                        <w:rPr>
                          <w:sz w:val="18"/>
                          <w:szCs w:val="15"/>
                          <w:lang w:val="en-US"/>
                        </w:rPr>
                        <w:t xml:space="preserve"> configuration and information at handover.</w:t>
                      </w:r>
                    </w:p>
                    <w:p w14:paraId="01A7825A" w14:textId="3E7AD736" w:rsidR="00A44342" w:rsidRPr="00DD3CC6" w:rsidRDefault="00A4434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end an LS to SA5 (cc R3) to confirm proposals (agreements) 1 and 2.</w:t>
                      </w:r>
                    </w:p>
                    <w:p w14:paraId="099F129B" w14:textId="37EF3407" w:rsidR="00A44342" w:rsidRPr="00DD3CC6" w:rsidRDefault="00A44342" w:rsidP="00A44342">
                      <w:pPr>
                        <w:pStyle w:val="af9"/>
                        <w:numPr>
                          <w:ilvl w:val="0"/>
                          <w:numId w:val="45"/>
                        </w:numPr>
                        <w:ind w:firstLineChars="0"/>
                        <w:rPr>
                          <w:sz w:val="18"/>
                          <w:szCs w:val="15"/>
                          <w:highlight w:val="yellow"/>
                          <w:lang w:val="en-US"/>
                        </w:rPr>
                      </w:pPr>
                      <w:r w:rsidRPr="00DD3CC6">
                        <w:rPr>
                          <w:sz w:val="18"/>
                          <w:szCs w:val="15"/>
                          <w:highlight w:val="yellow"/>
                          <w:lang w:val="en-US"/>
                        </w:rPr>
                        <w:t xml:space="preserve">FFS if the RRC layer forwards the </w:t>
                      </w:r>
                      <w:proofErr w:type="spellStart"/>
                      <w:r w:rsidRPr="00DD3CC6">
                        <w:rPr>
                          <w:sz w:val="18"/>
                          <w:szCs w:val="15"/>
                          <w:highlight w:val="yellow"/>
                          <w:lang w:val="en-US"/>
                        </w:rPr>
                        <w:t>MeasConfigAppLayerId</w:t>
                      </w:r>
                      <w:proofErr w:type="spellEnd"/>
                      <w:r w:rsidRPr="00DD3CC6">
                        <w:rPr>
                          <w:sz w:val="18"/>
                          <w:szCs w:val="15"/>
                          <w:highlight w:val="yellow"/>
                          <w:lang w:val="en-US"/>
                        </w:rPr>
                        <w:t xml:space="preserve"> together with the </w:t>
                      </w:r>
                      <w:proofErr w:type="spellStart"/>
                      <w:r w:rsidRPr="00DD3CC6">
                        <w:rPr>
                          <w:sz w:val="18"/>
                          <w:szCs w:val="15"/>
                          <w:highlight w:val="yellow"/>
                          <w:lang w:val="en-US"/>
                        </w:rPr>
                        <w:t>QoE</w:t>
                      </w:r>
                      <w:proofErr w:type="spellEnd"/>
                      <w:r w:rsidRPr="00DD3CC6">
                        <w:rPr>
                          <w:sz w:val="18"/>
                          <w:szCs w:val="15"/>
                          <w:highlight w:val="yellow"/>
                          <w:lang w:val="en-US"/>
                        </w:rPr>
                        <w:t xml:space="preserve"> configuration to the application layer.</w:t>
                      </w:r>
                    </w:p>
                    <w:p w14:paraId="6EABB181" w14:textId="076F5006" w:rsidR="00A4434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C</w:t>
                      </w:r>
                      <w:r w:rsidRPr="00DD3CC6">
                        <w:rPr>
                          <w:sz w:val="18"/>
                          <w:szCs w:val="15"/>
                          <w:lang w:val="en-US"/>
                        </w:rPr>
                        <w:t xml:space="preserve">onfirm that RAN2 deprioritizes </w:t>
                      </w:r>
                      <w:proofErr w:type="spellStart"/>
                      <w:r w:rsidRPr="00DD3CC6">
                        <w:rPr>
                          <w:sz w:val="18"/>
                          <w:szCs w:val="15"/>
                          <w:lang w:val="en-US"/>
                        </w:rPr>
                        <w:t>QoE</w:t>
                      </w:r>
                      <w:proofErr w:type="spellEnd"/>
                      <w:r w:rsidRPr="00DD3CC6">
                        <w:rPr>
                          <w:sz w:val="18"/>
                          <w:szCs w:val="15"/>
                          <w:lang w:val="en-US"/>
                        </w:rPr>
                        <w:t xml:space="preserve"> measurement in RRC_IDLE/RRC_INACTIVE in Rel-17.</w:t>
                      </w:r>
                    </w:p>
                    <w:p w14:paraId="545DA9BB" w14:textId="19A469FA" w:rsidR="00467452" w:rsidRPr="00DD3CC6" w:rsidRDefault="00467452" w:rsidP="00A44342">
                      <w:pPr>
                        <w:pStyle w:val="af9"/>
                        <w:numPr>
                          <w:ilvl w:val="0"/>
                          <w:numId w:val="45"/>
                        </w:numPr>
                        <w:ind w:firstLineChars="0"/>
                        <w:rPr>
                          <w:sz w:val="18"/>
                          <w:szCs w:val="15"/>
                          <w:lang w:val="en-US"/>
                        </w:rPr>
                      </w:pPr>
                      <w:r w:rsidRPr="00DD3CC6">
                        <w:rPr>
                          <w:rFonts w:hint="eastAsia"/>
                          <w:sz w:val="18"/>
                          <w:szCs w:val="15"/>
                          <w:lang w:val="en-US"/>
                        </w:rPr>
                        <w:t>S</w:t>
                      </w:r>
                      <w:r w:rsidRPr="00DD3CC6">
                        <w:rPr>
                          <w:sz w:val="18"/>
                          <w:szCs w:val="15"/>
                          <w:lang w:val="en-US"/>
                        </w:rPr>
                        <w:t xml:space="preserve">end an LS to SA5 for confirmation of max number of </w:t>
                      </w:r>
                      <w:proofErr w:type="spellStart"/>
                      <w:r w:rsidRPr="00DD3CC6">
                        <w:rPr>
                          <w:sz w:val="18"/>
                          <w:szCs w:val="15"/>
                          <w:lang w:val="en-US"/>
                        </w:rPr>
                        <w:t>QoE</w:t>
                      </w:r>
                      <w:proofErr w:type="spellEnd"/>
                      <w:r w:rsidRPr="00DD3CC6">
                        <w:rPr>
                          <w:sz w:val="18"/>
                          <w:szCs w:val="15"/>
                          <w:lang w:val="en-US"/>
                        </w:rPr>
                        <w:t xml:space="preserve"> configurations per UE. Number 8 could be assumed, to be finally concluded offline.</w:t>
                      </w:r>
                    </w:p>
                    <w:p w14:paraId="5382633A" w14:textId="1E592E09" w:rsidR="002C045E" w:rsidRPr="00DD3CC6" w:rsidRDefault="002C045E" w:rsidP="00A44342">
                      <w:pPr>
                        <w:pStyle w:val="af9"/>
                        <w:numPr>
                          <w:ilvl w:val="0"/>
                          <w:numId w:val="45"/>
                        </w:numPr>
                        <w:ind w:firstLineChars="0"/>
                        <w:rPr>
                          <w:sz w:val="18"/>
                          <w:szCs w:val="15"/>
                          <w:lang w:val="en-US"/>
                        </w:rPr>
                      </w:pPr>
                      <w:r w:rsidRPr="00DD3CC6">
                        <w:rPr>
                          <w:rFonts w:hint="eastAsia"/>
                          <w:sz w:val="18"/>
                          <w:szCs w:val="15"/>
                          <w:lang w:val="en-US"/>
                        </w:rPr>
                        <w:t>R</w:t>
                      </w:r>
                      <w:r w:rsidRPr="00DD3CC6">
                        <w:rPr>
                          <w:sz w:val="18"/>
                          <w:szCs w:val="15"/>
                          <w:lang w:val="en-US"/>
                        </w:rPr>
                        <w:t xml:space="preserve">2 has not concluded the max no of </w:t>
                      </w:r>
                      <w:proofErr w:type="spellStart"/>
                      <w:r w:rsidRPr="00DD3CC6">
                        <w:rPr>
                          <w:sz w:val="18"/>
                          <w:szCs w:val="15"/>
                          <w:lang w:val="en-US"/>
                        </w:rPr>
                        <w:t>QoE</w:t>
                      </w:r>
                      <w:proofErr w:type="spellEnd"/>
                      <w:r w:rsidRPr="00DD3CC6">
                        <w:rPr>
                          <w:sz w:val="18"/>
                          <w:szCs w:val="15"/>
                          <w:lang w:val="en-US"/>
                        </w:rPr>
                        <w:t xml:space="preserve"> configs per UE, numbers in the range 8-64 are discussed.</w:t>
                      </w:r>
                    </w:p>
                    <w:p w14:paraId="34CC389B" w14:textId="4E30C7F0" w:rsidR="002C045E" w:rsidRPr="00DD3CC6" w:rsidRDefault="008A1C2A" w:rsidP="008A1C2A">
                      <w:pPr>
                        <w:rPr>
                          <w:b/>
                          <w:bCs/>
                          <w:sz w:val="18"/>
                          <w:szCs w:val="15"/>
                          <w:lang w:val="en-US"/>
                        </w:rPr>
                      </w:pPr>
                      <w:r w:rsidRPr="00DD3CC6">
                        <w:rPr>
                          <w:rFonts w:hint="eastAsia"/>
                          <w:b/>
                          <w:bCs/>
                          <w:sz w:val="18"/>
                          <w:szCs w:val="15"/>
                          <w:lang w:val="en-US"/>
                        </w:rPr>
                        <w:t>M</w:t>
                      </w:r>
                      <w:r w:rsidRPr="00DD3CC6">
                        <w:rPr>
                          <w:b/>
                          <w:bCs/>
                          <w:sz w:val="18"/>
                          <w:szCs w:val="15"/>
                          <w:lang w:val="en-US"/>
                        </w:rPr>
                        <w:t>obility:</w:t>
                      </w:r>
                    </w:p>
                    <w:p w14:paraId="407320AC" w14:textId="6BBD6339" w:rsidR="008A1C2A" w:rsidRPr="00DD3CC6" w:rsidRDefault="008A1C2A" w:rsidP="008A1C2A">
                      <w:pPr>
                        <w:pStyle w:val="af9"/>
                        <w:numPr>
                          <w:ilvl w:val="0"/>
                          <w:numId w:val="46"/>
                        </w:numPr>
                        <w:ind w:firstLineChars="0"/>
                        <w:rPr>
                          <w:b/>
                          <w:bCs/>
                          <w:sz w:val="18"/>
                          <w:szCs w:val="15"/>
                          <w:lang w:val="en-US"/>
                        </w:rPr>
                      </w:pPr>
                      <w:r w:rsidRPr="00DD3CC6">
                        <w:rPr>
                          <w:sz w:val="18"/>
                          <w:szCs w:val="15"/>
                          <w:lang w:val="en-US"/>
                        </w:rPr>
                        <w:t xml:space="preserve">RAN2 assumes that all </w:t>
                      </w:r>
                      <w:proofErr w:type="spellStart"/>
                      <w:r w:rsidRPr="00DD3CC6">
                        <w:rPr>
                          <w:sz w:val="18"/>
                          <w:szCs w:val="15"/>
                          <w:lang w:val="en-US"/>
                        </w:rPr>
                        <w:t>QoE</w:t>
                      </w:r>
                      <w:proofErr w:type="spellEnd"/>
                      <w:r w:rsidRPr="00DD3CC6">
                        <w:rPr>
                          <w:sz w:val="18"/>
                          <w:szCs w:val="15"/>
                          <w:lang w:val="en-US"/>
                        </w:rPr>
                        <w:t xml:space="preserve"> mobility related agreements made by RAN2 are applicable at least to signaling based </w:t>
                      </w:r>
                      <w:proofErr w:type="spellStart"/>
                      <w:r w:rsidRPr="00DD3CC6">
                        <w:rPr>
                          <w:sz w:val="18"/>
                          <w:szCs w:val="15"/>
                          <w:lang w:val="en-US"/>
                        </w:rPr>
                        <w:t>QoE</w:t>
                      </w:r>
                      <w:proofErr w:type="spellEnd"/>
                      <w:r w:rsidRPr="00DD3CC6">
                        <w:rPr>
                          <w:sz w:val="18"/>
                          <w:szCs w:val="15"/>
                          <w:lang w:val="en-US"/>
                        </w:rPr>
                        <w:t xml:space="preserve">. Whether the same applies to management-based </w:t>
                      </w:r>
                      <w:proofErr w:type="spellStart"/>
                      <w:r w:rsidRPr="00DD3CC6">
                        <w:rPr>
                          <w:sz w:val="18"/>
                          <w:szCs w:val="15"/>
                          <w:lang w:val="en-US"/>
                        </w:rPr>
                        <w:t>QoE</w:t>
                      </w:r>
                      <w:proofErr w:type="spellEnd"/>
                      <w:r w:rsidRPr="00DD3CC6">
                        <w:rPr>
                          <w:sz w:val="18"/>
                          <w:szCs w:val="15"/>
                          <w:lang w:val="en-US"/>
                        </w:rPr>
                        <w:t xml:space="preserve"> is pending further input from SA5 and RAN3.</w:t>
                      </w:r>
                    </w:p>
                    <w:p w14:paraId="77DC17A9" w14:textId="36321C56" w:rsidR="008A1C2A" w:rsidRPr="00DD3CC6" w:rsidRDefault="008A1C2A" w:rsidP="008A1C2A">
                      <w:pPr>
                        <w:pStyle w:val="af9"/>
                        <w:numPr>
                          <w:ilvl w:val="0"/>
                          <w:numId w:val="46"/>
                        </w:numPr>
                        <w:ind w:firstLineChars="0"/>
                        <w:rPr>
                          <w:sz w:val="18"/>
                          <w:szCs w:val="15"/>
                          <w:lang w:val="en-US"/>
                        </w:rPr>
                      </w:pPr>
                      <w:r w:rsidRPr="00DD3CC6">
                        <w:rPr>
                          <w:rFonts w:hint="eastAsia"/>
                          <w:sz w:val="18"/>
                          <w:szCs w:val="15"/>
                          <w:lang w:val="en-US"/>
                        </w:rPr>
                        <w:t>A</w:t>
                      </w:r>
                      <w:r w:rsidRPr="00DD3CC6">
                        <w:rPr>
                          <w:sz w:val="18"/>
                          <w:szCs w:val="15"/>
                          <w:lang w:val="en-US"/>
                        </w:rPr>
                        <w:t xml:space="preserve">rea scope parameter is not introduced in RRC procedures supporting </w:t>
                      </w:r>
                      <w:proofErr w:type="spellStart"/>
                      <w:r w:rsidRPr="00DD3CC6">
                        <w:rPr>
                          <w:sz w:val="18"/>
                          <w:szCs w:val="15"/>
                          <w:lang w:val="en-US"/>
                        </w:rPr>
                        <w:t>QoE</w:t>
                      </w:r>
                      <w:proofErr w:type="spellEnd"/>
                      <w:r w:rsidRPr="00DD3CC6">
                        <w:rPr>
                          <w:sz w:val="18"/>
                          <w:szCs w:val="15"/>
                          <w:lang w:val="en-US"/>
                        </w:rPr>
                        <w:t>.</w:t>
                      </w:r>
                    </w:p>
                    <w:p w14:paraId="3B75E2CA" w14:textId="2FC5DF53" w:rsidR="008A1C2A" w:rsidRPr="00DD3CC6" w:rsidRDefault="008A1C2A" w:rsidP="008A1C2A">
                      <w:pPr>
                        <w:pStyle w:val="af9"/>
                        <w:numPr>
                          <w:ilvl w:val="0"/>
                          <w:numId w:val="46"/>
                        </w:numPr>
                        <w:ind w:firstLineChars="0"/>
                        <w:rPr>
                          <w:sz w:val="18"/>
                          <w:szCs w:val="15"/>
                          <w:lang w:val="en-US"/>
                        </w:rPr>
                      </w:pPr>
                      <w:r w:rsidRPr="00DD3CC6">
                        <w:rPr>
                          <w:sz w:val="18"/>
                          <w:szCs w:val="15"/>
                          <w:lang w:val="en-US"/>
                        </w:rPr>
                        <w:t xml:space="preserve">When the UE resumes the connection in a </w:t>
                      </w:r>
                      <w:proofErr w:type="spellStart"/>
                      <w:r w:rsidRPr="00DD3CC6">
                        <w:rPr>
                          <w:sz w:val="18"/>
                          <w:szCs w:val="15"/>
                          <w:lang w:val="en-US"/>
                        </w:rPr>
                        <w:t>gNB</w:t>
                      </w:r>
                      <w:proofErr w:type="spellEnd"/>
                      <w:r w:rsidRPr="00DD3CC6">
                        <w:rPr>
                          <w:sz w:val="18"/>
                          <w:szCs w:val="15"/>
                          <w:lang w:val="en-US"/>
                        </w:rPr>
                        <w:t xml:space="preserve"> supporting </w:t>
                      </w:r>
                      <w:proofErr w:type="spellStart"/>
                      <w:r w:rsidRPr="00DD3CC6">
                        <w:rPr>
                          <w:sz w:val="18"/>
                          <w:szCs w:val="15"/>
                          <w:lang w:val="en-US"/>
                        </w:rPr>
                        <w:t>QoE</w:t>
                      </w:r>
                      <w:proofErr w:type="spellEnd"/>
                      <w:r w:rsidRPr="00DD3CC6">
                        <w:rPr>
                          <w:sz w:val="18"/>
                          <w:szCs w:val="15"/>
                          <w:lang w:val="en-US"/>
                        </w:rPr>
                        <w:t xml:space="preserve">, the target </w:t>
                      </w:r>
                      <w:proofErr w:type="spellStart"/>
                      <w:r w:rsidRPr="00DD3CC6">
                        <w:rPr>
                          <w:sz w:val="18"/>
                          <w:szCs w:val="15"/>
                          <w:lang w:val="en-US"/>
                        </w:rPr>
                        <w:t>gNB</w:t>
                      </w:r>
                      <w:proofErr w:type="spellEnd"/>
                      <w:r w:rsidRPr="00DD3CC6">
                        <w:rPr>
                          <w:sz w:val="18"/>
                          <w:szCs w:val="15"/>
                          <w:lang w:val="en-US"/>
                        </w:rPr>
                        <w:t xml:space="preserve"> should explicitly indicate which </w:t>
                      </w:r>
                      <w:proofErr w:type="spellStart"/>
                      <w:r w:rsidRPr="00DD3CC6">
                        <w:rPr>
                          <w:sz w:val="18"/>
                          <w:szCs w:val="15"/>
                          <w:lang w:val="en-US"/>
                        </w:rPr>
                        <w:t>QoE</w:t>
                      </w:r>
                      <w:proofErr w:type="spellEnd"/>
                      <w:r w:rsidRPr="00DD3CC6">
                        <w:rPr>
                          <w:sz w:val="18"/>
                          <w:szCs w:val="15"/>
                          <w:lang w:val="en-US"/>
                        </w:rPr>
                        <w:t xml:space="preserve"> measurement configurations should be kept by the UE during RRC resume procedure, e.g., in </w:t>
                      </w:r>
                      <w:proofErr w:type="spellStart"/>
                      <w:r w:rsidRPr="00DD3CC6">
                        <w:rPr>
                          <w:sz w:val="18"/>
                          <w:szCs w:val="15"/>
                          <w:lang w:val="en-US"/>
                        </w:rPr>
                        <w:t>RRCResume</w:t>
                      </w:r>
                      <w:proofErr w:type="spellEnd"/>
                      <w:r w:rsidRPr="00DD3CC6">
                        <w:rPr>
                          <w:sz w:val="18"/>
                          <w:szCs w:val="15"/>
                          <w:lang w:val="en-US"/>
                        </w:rPr>
                        <w:t xml:space="preserve"> msg. The UE shall release all </w:t>
                      </w:r>
                      <w:proofErr w:type="spellStart"/>
                      <w:r w:rsidRPr="00DD3CC6">
                        <w:rPr>
                          <w:sz w:val="18"/>
                          <w:szCs w:val="15"/>
                          <w:lang w:val="en-US"/>
                        </w:rPr>
                        <w:t>QoE</w:t>
                      </w:r>
                      <w:proofErr w:type="spellEnd"/>
                      <w:r w:rsidRPr="00DD3CC6">
                        <w:rPr>
                          <w:sz w:val="18"/>
                          <w:szCs w:val="15"/>
                          <w:lang w:val="en-US"/>
                        </w:rPr>
                        <w:t xml:space="preserve"> measurement configurations not indicated by the </w:t>
                      </w:r>
                      <w:proofErr w:type="spellStart"/>
                      <w:r w:rsidRPr="00DD3CC6">
                        <w:rPr>
                          <w:sz w:val="18"/>
                          <w:szCs w:val="15"/>
                          <w:lang w:val="en-US"/>
                        </w:rPr>
                        <w:t>gNB</w:t>
                      </w:r>
                      <w:proofErr w:type="spellEnd"/>
                      <w:r w:rsidRPr="00DD3CC6">
                        <w:rPr>
                          <w:sz w:val="18"/>
                          <w:szCs w:val="15"/>
                          <w:lang w:val="en-US"/>
                        </w:rPr>
                        <w:t xml:space="preserve"> for restoration. </w:t>
                      </w:r>
                      <w:r w:rsidRPr="00DD3CC6">
                        <w:rPr>
                          <w:sz w:val="18"/>
                          <w:szCs w:val="15"/>
                          <w:highlight w:val="yellow"/>
                          <w:lang w:val="en-US"/>
                        </w:rPr>
                        <w:t xml:space="preserve">FFS how the indication looks like, e.g., granularity per </w:t>
                      </w:r>
                      <w:proofErr w:type="spellStart"/>
                      <w:r w:rsidRPr="00DD3CC6">
                        <w:rPr>
                          <w:sz w:val="18"/>
                          <w:szCs w:val="15"/>
                          <w:highlight w:val="yellow"/>
                          <w:lang w:val="en-US"/>
                        </w:rPr>
                        <w:t>QoE</w:t>
                      </w:r>
                      <w:proofErr w:type="spellEnd"/>
                      <w:r w:rsidRPr="00DD3CC6">
                        <w:rPr>
                          <w:sz w:val="18"/>
                          <w:szCs w:val="15"/>
                          <w:highlight w:val="yellow"/>
                          <w:lang w:val="en-US"/>
                        </w:rPr>
                        <w:t xml:space="preserve"> configuration or common for all </w:t>
                      </w:r>
                      <w:proofErr w:type="spellStart"/>
                      <w:r w:rsidRPr="00DD3CC6">
                        <w:rPr>
                          <w:sz w:val="18"/>
                          <w:szCs w:val="15"/>
                          <w:highlight w:val="yellow"/>
                          <w:lang w:val="en-US"/>
                        </w:rPr>
                        <w:t>QoE</w:t>
                      </w:r>
                      <w:proofErr w:type="spellEnd"/>
                      <w:r w:rsidRPr="00DD3CC6">
                        <w:rPr>
                          <w:sz w:val="18"/>
                          <w:szCs w:val="15"/>
                          <w:highlight w:val="yellow"/>
                          <w:lang w:val="en-US"/>
                        </w:rPr>
                        <w:t xml:space="preserve"> configurations.</w:t>
                      </w:r>
                    </w:p>
                    <w:p w14:paraId="551536BD" w14:textId="291AD24D" w:rsidR="008A1C2A" w:rsidRDefault="00DD3CC6" w:rsidP="008A1C2A">
                      <w:pPr>
                        <w:pStyle w:val="af9"/>
                        <w:numPr>
                          <w:ilvl w:val="0"/>
                          <w:numId w:val="46"/>
                        </w:numPr>
                        <w:ind w:firstLineChars="0"/>
                        <w:rPr>
                          <w:sz w:val="18"/>
                          <w:szCs w:val="15"/>
                          <w:lang w:val="en-US"/>
                        </w:rPr>
                      </w:pPr>
                      <w:r w:rsidRPr="00DD3CC6">
                        <w:rPr>
                          <w:rFonts w:hint="eastAsia"/>
                          <w:sz w:val="18"/>
                          <w:szCs w:val="15"/>
                          <w:lang w:val="en-US"/>
                        </w:rPr>
                        <w:t>D</w:t>
                      </w:r>
                      <w:r w:rsidRPr="00DD3CC6">
                        <w:rPr>
                          <w:sz w:val="18"/>
                          <w:szCs w:val="15"/>
                          <w:lang w:val="en-US"/>
                        </w:rPr>
                        <w:t xml:space="preserve">uring the handover to target </w:t>
                      </w:r>
                      <w:proofErr w:type="spellStart"/>
                      <w:r w:rsidRPr="00DD3CC6">
                        <w:rPr>
                          <w:sz w:val="18"/>
                          <w:szCs w:val="15"/>
                          <w:lang w:val="en-US"/>
                        </w:rPr>
                        <w:t>gNB</w:t>
                      </w:r>
                      <w:proofErr w:type="spellEnd"/>
                      <w:r w:rsidRPr="00DD3CC6">
                        <w:rPr>
                          <w:sz w:val="18"/>
                          <w:szCs w:val="15"/>
                          <w:lang w:val="en-US"/>
                        </w:rPr>
                        <w:t xml:space="preserve"> which supports </w:t>
                      </w:r>
                      <w:proofErr w:type="spellStart"/>
                      <w:r w:rsidRPr="00DD3CC6">
                        <w:rPr>
                          <w:sz w:val="18"/>
                          <w:szCs w:val="15"/>
                          <w:lang w:val="en-US"/>
                        </w:rPr>
                        <w:t>QoE</w:t>
                      </w:r>
                      <w:proofErr w:type="spellEnd"/>
                      <w:r w:rsidRPr="00DD3CC6">
                        <w:rPr>
                          <w:sz w:val="18"/>
                          <w:szCs w:val="15"/>
                          <w:lang w:val="en-US"/>
                        </w:rPr>
                        <w:t xml:space="preserve">, the target </w:t>
                      </w:r>
                      <w:proofErr w:type="spellStart"/>
                      <w:r w:rsidRPr="00DD3CC6">
                        <w:rPr>
                          <w:sz w:val="18"/>
                          <w:szCs w:val="15"/>
                          <w:lang w:val="en-US"/>
                        </w:rPr>
                        <w:t>gNB</w:t>
                      </w:r>
                      <w:proofErr w:type="spellEnd"/>
                      <w:r w:rsidRPr="00DD3CC6">
                        <w:rPr>
                          <w:sz w:val="18"/>
                          <w:szCs w:val="15"/>
                          <w:lang w:val="en-US"/>
                        </w:rPr>
                        <w:t xml:space="preserve"> decides which </w:t>
                      </w:r>
                      <w:proofErr w:type="spellStart"/>
                      <w:r w:rsidRPr="00DD3CC6">
                        <w:rPr>
                          <w:sz w:val="18"/>
                          <w:szCs w:val="15"/>
                          <w:lang w:val="en-US"/>
                        </w:rPr>
                        <w:t>QoE</w:t>
                      </w:r>
                      <w:proofErr w:type="spellEnd"/>
                      <w:r w:rsidRPr="00DD3CC6">
                        <w:rPr>
                          <w:sz w:val="18"/>
                          <w:szCs w:val="15"/>
                          <w:lang w:val="en-US"/>
                        </w:rPr>
                        <w:t xml:space="preserve"> configurations to keep and which to release during a handover, e.g., based on </w:t>
                      </w:r>
                      <w:proofErr w:type="spellStart"/>
                      <w:r w:rsidRPr="00DD3CC6">
                        <w:rPr>
                          <w:sz w:val="18"/>
                          <w:szCs w:val="15"/>
                          <w:lang w:val="en-US"/>
                        </w:rPr>
                        <w:t>QoE</w:t>
                      </w:r>
                      <w:proofErr w:type="spellEnd"/>
                      <w:r w:rsidRPr="00DD3CC6">
                        <w:rPr>
                          <w:sz w:val="18"/>
                          <w:szCs w:val="15"/>
                          <w:lang w:val="en-US"/>
                        </w:rPr>
                        <w:t xml:space="preserve"> configuration information received from the source </w:t>
                      </w:r>
                      <w:proofErr w:type="spellStart"/>
                      <w:r w:rsidRPr="00DD3CC6">
                        <w:rPr>
                          <w:sz w:val="18"/>
                          <w:szCs w:val="15"/>
                          <w:lang w:val="en-US"/>
                        </w:rPr>
                        <w:t>gNB</w:t>
                      </w:r>
                      <w:proofErr w:type="spellEnd"/>
                      <w:r w:rsidRPr="00DD3CC6">
                        <w:rPr>
                          <w:sz w:val="18"/>
                          <w:szCs w:val="15"/>
                          <w:lang w:val="en-US"/>
                        </w:rPr>
                        <w:t xml:space="preserve"> in </w:t>
                      </w:r>
                      <w:proofErr w:type="spellStart"/>
                      <w:r w:rsidRPr="00DD3CC6">
                        <w:rPr>
                          <w:sz w:val="18"/>
                          <w:szCs w:val="15"/>
                          <w:lang w:val="en-US"/>
                        </w:rPr>
                        <w:t>Xn</w:t>
                      </w:r>
                      <w:proofErr w:type="spellEnd"/>
                      <w:r w:rsidRPr="00DD3CC6">
                        <w:rPr>
                          <w:sz w:val="18"/>
                          <w:szCs w:val="15"/>
                          <w:lang w:val="en-US"/>
                        </w:rPr>
                        <w:t>/NG signaling (exact information is up to RAN3) including the RRC container.</w:t>
                      </w:r>
                    </w:p>
                    <w:p w14:paraId="0502A1AD" w14:textId="7C50D41E" w:rsidR="00DD3CC6" w:rsidRDefault="00DD3CC6" w:rsidP="008A1C2A">
                      <w:pPr>
                        <w:pStyle w:val="af9"/>
                        <w:numPr>
                          <w:ilvl w:val="0"/>
                          <w:numId w:val="46"/>
                        </w:numPr>
                        <w:ind w:firstLineChars="0"/>
                        <w:rPr>
                          <w:sz w:val="18"/>
                          <w:szCs w:val="15"/>
                          <w:lang w:val="en-US"/>
                        </w:rPr>
                      </w:pPr>
                      <w:r>
                        <w:rPr>
                          <w:rFonts w:hint="eastAsia"/>
                          <w:sz w:val="18"/>
                          <w:szCs w:val="15"/>
                          <w:lang w:val="en-US"/>
                        </w:rPr>
                        <w:t>T</w:t>
                      </w:r>
                      <w:r>
                        <w:rPr>
                          <w:sz w:val="18"/>
                          <w:szCs w:val="15"/>
                          <w:lang w:val="en-US"/>
                        </w:rPr>
                        <w:t xml:space="preserve">he UE discards the reports received from application layer in case it has no associated </w:t>
                      </w:r>
                      <w:proofErr w:type="spellStart"/>
                      <w:r>
                        <w:rPr>
                          <w:sz w:val="18"/>
                          <w:szCs w:val="15"/>
                          <w:lang w:val="en-US"/>
                        </w:rPr>
                        <w:t>QoE</w:t>
                      </w:r>
                      <w:proofErr w:type="spellEnd"/>
                      <w:r>
                        <w:rPr>
                          <w:sz w:val="18"/>
                          <w:szCs w:val="15"/>
                          <w:lang w:val="en-US"/>
                        </w:rPr>
                        <w:t xml:space="preserve"> configuration configured.</w:t>
                      </w:r>
                    </w:p>
                    <w:p w14:paraId="43E67FA7" w14:textId="1375AED3" w:rsidR="00DD3CC6" w:rsidRPr="00624136" w:rsidRDefault="005C2C88" w:rsidP="008A1C2A">
                      <w:pPr>
                        <w:pStyle w:val="af9"/>
                        <w:numPr>
                          <w:ilvl w:val="0"/>
                          <w:numId w:val="46"/>
                        </w:numPr>
                        <w:ind w:firstLineChars="0"/>
                        <w:rPr>
                          <w:sz w:val="18"/>
                          <w:szCs w:val="15"/>
                          <w:lang w:val="en-US"/>
                        </w:rPr>
                      </w:pPr>
                      <w:r w:rsidRPr="00624136">
                        <w:rPr>
                          <w:rFonts w:hint="eastAsia"/>
                          <w:sz w:val="18"/>
                          <w:szCs w:val="15"/>
                          <w:lang w:val="en-US"/>
                        </w:rPr>
                        <w:t>F</w:t>
                      </w:r>
                      <w:r w:rsidRPr="00624136">
                        <w:rPr>
                          <w:sz w:val="18"/>
                          <w:szCs w:val="15"/>
                          <w:lang w:val="en-US"/>
                        </w:rPr>
                        <w:t xml:space="preserve">FS whether the </w:t>
                      </w:r>
                      <w:proofErr w:type="spellStart"/>
                      <w:r w:rsidRPr="00624136">
                        <w:rPr>
                          <w:sz w:val="18"/>
                          <w:szCs w:val="15"/>
                          <w:lang w:val="en-US"/>
                        </w:rPr>
                        <w:t>gNB</w:t>
                      </w:r>
                      <w:proofErr w:type="spellEnd"/>
                      <w:r w:rsidRPr="00624136">
                        <w:rPr>
                          <w:sz w:val="18"/>
                          <w:szCs w:val="15"/>
                          <w:lang w:val="en-US"/>
                        </w:rPr>
                        <w:t xml:space="preserve"> needs to know the </w:t>
                      </w:r>
                      <w:proofErr w:type="spellStart"/>
                      <w:r w:rsidRPr="00624136">
                        <w:rPr>
                          <w:sz w:val="18"/>
                          <w:szCs w:val="15"/>
                          <w:lang w:val="en-US"/>
                        </w:rPr>
                        <w:t>QoE</w:t>
                      </w:r>
                      <w:proofErr w:type="spellEnd"/>
                      <w:r w:rsidRPr="00624136">
                        <w:rPr>
                          <w:sz w:val="18"/>
                          <w:szCs w:val="15"/>
                          <w:lang w:val="en-US"/>
                        </w:rPr>
                        <w:t xml:space="preserve"> configurations for which there are no ongoing </w:t>
                      </w:r>
                      <w:proofErr w:type="spellStart"/>
                      <w:r w:rsidRPr="00624136">
                        <w:rPr>
                          <w:sz w:val="18"/>
                          <w:szCs w:val="15"/>
                          <w:lang w:val="en-US"/>
                        </w:rPr>
                        <w:t>QoE</w:t>
                      </w:r>
                      <w:proofErr w:type="spellEnd"/>
                      <w:r w:rsidRPr="00624136">
                        <w:rPr>
                          <w:sz w:val="18"/>
                          <w:szCs w:val="15"/>
                          <w:lang w:val="en-US"/>
                        </w:rPr>
                        <w:t xml:space="preserve"> sessions, e.g., to enable </w:t>
                      </w:r>
                      <w:proofErr w:type="spellStart"/>
                      <w:r w:rsidRPr="00624136">
                        <w:rPr>
                          <w:sz w:val="18"/>
                          <w:szCs w:val="15"/>
                          <w:lang w:val="en-US"/>
                        </w:rPr>
                        <w:t>QoE</w:t>
                      </w:r>
                      <w:proofErr w:type="spellEnd"/>
                      <w:r w:rsidRPr="00624136">
                        <w:rPr>
                          <w:sz w:val="18"/>
                          <w:szCs w:val="15"/>
                          <w:lang w:val="en-US"/>
                        </w:rPr>
                        <w:t xml:space="preserve"> configuration handling upon mobility (pending SA4 reply on the ongoing </w:t>
                      </w:r>
                      <w:proofErr w:type="spellStart"/>
                      <w:r w:rsidRPr="00624136">
                        <w:rPr>
                          <w:sz w:val="18"/>
                          <w:szCs w:val="15"/>
                          <w:lang w:val="en-US"/>
                        </w:rPr>
                        <w:t>QoE</w:t>
                      </w:r>
                      <w:proofErr w:type="spellEnd"/>
                      <w:r w:rsidRPr="00624136">
                        <w:rPr>
                          <w:sz w:val="18"/>
                          <w:szCs w:val="15"/>
                          <w:lang w:val="en-US"/>
                        </w:rPr>
                        <w:t xml:space="preserve"> measurement session continuity requirement).</w:t>
                      </w:r>
                    </w:p>
                    <w:p w14:paraId="24C084E8" w14:textId="6EEAAFCF" w:rsidR="005C2C88" w:rsidRPr="00DD3CC6" w:rsidRDefault="005C2C88" w:rsidP="008A1C2A">
                      <w:pPr>
                        <w:pStyle w:val="af9"/>
                        <w:numPr>
                          <w:ilvl w:val="0"/>
                          <w:numId w:val="46"/>
                        </w:numPr>
                        <w:ind w:firstLineChars="0"/>
                        <w:rPr>
                          <w:sz w:val="18"/>
                          <w:szCs w:val="15"/>
                          <w:lang w:val="en-US"/>
                        </w:rPr>
                      </w:pPr>
                      <w:r>
                        <w:rPr>
                          <w:sz w:val="18"/>
                          <w:szCs w:val="15"/>
                          <w:lang w:val="en-US"/>
                        </w:rPr>
                        <w:t xml:space="preserve">In case the UE resumes the connection in a </w:t>
                      </w:r>
                      <w:proofErr w:type="spellStart"/>
                      <w:r>
                        <w:rPr>
                          <w:sz w:val="18"/>
                          <w:szCs w:val="15"/>
                          <w:lang w:val="en-US"/>
                        </w:rPr>
                        <w:t>gNB</w:t>
                      </w:r>
                      <w:proofErr w:type="spellEnd"/>
                      <w:r>
                        <w:rPr>
                          <w:sz w:val="18"/>
                          <w:szCs w:val="15"/>
                          <w:lang w:val="en-US"/>
                        </w:rPr>
                        <w:t xml:space="preserve"> not supporting </w:t>
                      </w:r>
                      <w:proofErr w:type="spellStart"/>
                      <w:r>
                        <w:rPr>
                          <w:sz w:val="18"/>
                          <w:szCs w:val="15"/>
                          <w:lang w:val="en-US"/>
                        </w:rPr>
                        <w:t>QoE</w:t>
                      </w:r>
                      <w:proofErr w:type="spellEnd"/>
                      <w:r>
                        <w:rPr>
                          <w:sz w:val="18"/>
                          <w:szCs w:val="15"/>
                          <w:lang w:val="en-US"/>
                        </w:rPr>
                        <w:t xml:space="preserve">, the UE should release all </w:t>
                      </w:r>
                      <w:proofErr w:type="spellStart"/>
                      <w:r>
                        <w:rPr>
                          <w:sz w:val="18"/>
                          <w:szCs w:val="15"/>
                          <w:lang w:val="en-US"/>
                        </w:rPr>
                        <w:t>Qo</w:t>
                      </w:r>
                      <w:r w:rsidR="00436AAF">
                        <w:rPr>
                          <w:sz w:val="18"/>
                          <w:szCs w:val="15"/>
                          <w:lang w:val="en-US"/>
                        </w:rPr>
                        <w:t>E</w:t>
                      </w:r>
                      <w:proofErr w:type="spellEnd"/>
                      <w:r w:rsidR="00436AAF">
                        <w:rPr>
                          <w:sz w:val="18"/>
                          <w:szCs w:val="15"/>
                          <w:lang w:val="en-US"/>
                        </w:rPr>
                        <w:t xml:space="preserve"> measurement configurations.</w:t>
                      </w:r>
                    </w:p>
                  </w:txbxContent>
                </v:textbox>
                <w10:wrap type="square" anchorx="margin"/>
              </v:shape>
            </w:pict>
          </mc:Fallback>
        </mc:AlternateContent>
      </w:r>
      <w:r w:rsidR="007F6B99">
        <w:t xml:space="preserve">In </w:t>
      </w:r>
      <w:r w:rsidR="00B9405F">
        <w:rPr>
          <w:rFonts w:hint="eastAsia"/>
        </w:rPr>
        <w:t>th</w:t>
      </w:r>
      <w:r w:rsidR="00B9405F">
        <w:t>e</w:t>
      </w:r>
      <w:r w:rsidR="00295067">
        <w:t xml:space="preserve"> last RAN2#11</w:t>
      </w:r>
      <w:r w:rsidR="00196C87">
        <w:t>5</w:t>
      </w:r>
      <w:r w:rsidR="00196C87">
        <w:rPr>
          <w:rFonts w:hint="eastAsia"/>
        </w:rPr>
        <w:t>e</w:t>
      </w:r>
      <w:r w:rsidR="00295067">
        <w:t xml:space="preserve"> meeting</w:t>
      </w:r>
      <w:r w:rsidR="00310EFF">
        <w:t>,</w:t>
      </w:r>
      <w:r w:rsidR="00295067">
        <w:t xml:space="preserve"> agreements regarding</w:t>
      </w:r>
      <w:r w:rsidR="002618A2">
        <w:t xml:space="preserve"> QoE measurement configuration have been made, indicated as follows:</w:t>
      </w:r>
    </w:p>
    <w:p w14:paraId="087F1772" w14:textId="77777777" w:rsidR="00A44342" w:rsidRDefault="00A44342" w:rsidP="00C420ED">
      <w:pPr>
        <w:spacing w:beforeLines="50" w:before="120" w:line="240" w:lineRule="auto"/>
      </w:pPr>
    </w:p>
    <w:p w14:paraId="11C6EDB0" w14:textId="38CC0090" w:rsidR="0061604F" w:rsidRDefault="0061604F" w:rsidP="00C420ED">
      <w:pPr>
        <w:spacing w:beforeLines="50" w:before="120" w:line="240" w:lineRule="auto"/>
      </w:pPr>
      <w:r>
        <w:rPr>
          <w:rFonts w:hint="eastAsia"/>
        </w:rPr>
        <w:lastRenderedPageBreak/>
        <w:t>I</w:t>
      </w:r>
      <w:r>
        <w:t>n this contribution, we would like to</w:t>
      </w:r>
      <w:r w:rsidR="00020906">
        <w:t xml:space="preserve"> further </w:t>
      </w:r>
      <w:r>
        <w:t>address</w:t>
      </w:r>
      <w:r w:rsidR="00020906">
        <w:t xml:space="preserve"> </w:t>
      </w:r>
      <w:r>
        <w:t>our view on</w:t>
      </w:r>
      <w:r w:rsidR="00624136">
        <w:t xml:space="preserve"> the highlighted FFS for</w:t>
      </w:r>
      <w:r w:rsidR="00020906">
        <w:t xml:space="preserve"> Q</w:t>
      </w:r>
      <w:r w:rsidR="00020906">
        <w:rPr>
          <w:rFonts w:hint="eastAsia"/>
        </w:rPr>
        <w:t>o</w:t>
      </w:r>
      <w:r w:rsidR="00020906">
        <w:t>E measurement collection in NR.</w:t>
      </w:r>
    </w:p>
    <w:p w14:paraId="2394E60F" w14:textId="3BA1E6F5" w:rsidR="0061604F" w:rsidRPr="0061604F" w:rsidRDefault="0061604F" w:rsidP="005966B2">
      <w:pPr>
        <w:pStyle w:val="6"/>
        <w:rPr>
          <w:sz w:val="36"/>
          <w:szCs w:val="36"/>
          <w:lang w:eastAsia="zh-CN"/>
        </w:rPr>
      </w:pPr>
      <w:bookmarkStart w:id="3" w:name="_Hlk46936119"/>
      <w:bookmarkEnd w:id="2"/>
      <w:r w:rsidRPr="0061604F">
        <w:rPr>
          <w:rFonts w:hint="eastAsia"/>
          <w:sz w:val="36"/>
          <w:szCs w:val="36"/>
          <w:lang w:eastAsia="zh-CN"/>
        </w:rPr>
        <w:t>2</w:t>
      </w:r>
      <w:r>
        <w:rPr>
          <w:sz w:val="36"/>
          <w:szCs w:val="36"/>
          <w:lang w:eastAsia="zh-CN"/>
        </w:rPr>
        <w:t>.</w:t>
      </w:r>
      <w:r w:rsidRPr="0061604F">
        <w:rPr>
          <w:sz w:val="36"/>
          <w:szCs w:val="36"/>
          <w:lang w:eastAsia="zh-CN"/>
        </w:rPr>
        <w:t xml:space="preserve"> Discussion</w:t>
      </w:r>
    </w:p>
    <w:p w14:paraId="691A3BB0" w14:textId="59EF2E89" w:rsidR="0053265B" w:rsidRPr="005966B2" w:rsidRDefault="0053265B" w:rsidP="005966B2">
      <w:pPr>
        <w:pStyle w:val="6"/>
      </w:pPr>
      <w:r>
        <w:t>2.</w:t>
      </w:r>
      <w:r w:rsidR="00E27E35">
        <w:t>1</w:t>
      </w:r>
      <w:r>
        <w:t xml:space="preserve"> Configuration and reporting for QoE measurement</w:t>
      </w:r>
    </w:p>
    <w:p w14:paraId="0C243FA7" w14:textId="6F1C038E" w:rsidR="00AD701B" w:rsidRDefault="00BF7BCC" w:rsidP="000A0F9C">
      <w:r>
        <w:rPr>
          <w:rFonts w:hint="eastAsia"/>
        </w:rPr>
        <w:t>I</w:t>
      </w:r>
      <w:r>
        <w:t>n the</w:t>
      </w:r>
      <w:r w:rsidR="00A646A6">
        <w:t xml:space="preserve"> both</w:t>
      </w:r>
      <w:r>
        <w:t xml:space="preserve"> RAN3 reply LS R3-214471</w:t>
      </w:r>
      <w:r w:rsidR="00A646A6">
        <w:t xml:space="preserve"> </w:t>
      </w:r>
      <w:r w:rsidR="00A646A6">
        <w:rPr>
          <w:rFonts w:hint="eastAsia"/>
        </w:rPr>
        <w:t>and</w:t>
      </w:r>
      <w:r w:rsidR="00A646A6">
        <w:t xml:space="preserve"> SA5 reply LS </w:t>
      </w:r>
      <w:r w:rsidR="00A646A6" w:rsidRPr="00A646A6">
        <w:t>S5-214520</w:t>
      </w:r>
      <w:r>
        <w:t>, RAN3</w:t>
      </w:r>
      <w:r w:rsidR="00A646A6">
        <w:t xml:space="preserve"> and SA5</w:t>
      </w:r>
      <w:r>
        <w:t xml:space="preserve"> suggests</w:t>
      </w:r>
      <w:r w:rsidR="00A646A6">
        <w:t xml:space="preserve"> or think it is possible</w:t>
      </w:r>
      <w:r>
        <w:t xml:space="preserve"> to provide multiple QoE measurement configuration for one certain service type. Specifically, in the </w:t>
      </w:r>
      <w:r w:rsidR="00D92E46">
        <w:t>given slic</w:t>
      </w:r>
      <w:r w:rsidR="00B224B9">
        <w:t>ing</w:t>
      </w:r>
      <w:r w:rsidR="00D92E46">
        <w:t xml:space="preserve"> example, QoE measurement configurations </w:t>
      </w:r>
      <w:r w:rsidR="003E4233">
        <w:rPr>
          <w:rFonts w:hint="eastAsia"/>
        </w:rPr>
        <w:t>cou</w:t>
      </w:r>
      <w:r w:rsidR="003E4233">
        <w:t>ld be associated with different slices for the same service types</w:t>
      </w:r>
      <w:r w:rsidR="00D92E46">
        <w:t>.</w:t>
      </w:r>
      <w:r w:rsidR="003E4233">
        <w:t xml:space="preserve"> As well, these QoE measurement configuration could be attached with different QMC MCE addresses</w:t>
      </w:r>
      <w:r w:rsidR="008A27EE">
        <w:t>. As a result, we suggest RAN2 to agree that multiple QoE configurations per service type could be supported by UE simultaneously.</w:t>
      </w:r>
    </w:p>
    <w:p w14:paraId="37033B81" w14:textId="42032519" w:rsidR="00BF7BCC" w:rsidRPr="008A27EE" w:rsidRDefault="00B224B9" w:rsidP="000A0F9C">
      <w:r w:rsidRPr="008A27EE">
        <w:rPr>
          <w:b/>
          <w:bCs/>
        </w:rPr>
        <w:t>Proposal 1: RAN2 to agree that multiple QoE configuration per service type could be supported by UE simultaneously</w:t>
      </w:r>
      <w:r w:rsidR="001D5086" w:rsidRPr="008A27EE">
        <w:rPr>
          <w:b/>
          <w:bCs/>
        </w:rPr>
        <w:t xml:space="preserve">. </w:t>
      </w:r>
    </w:p>
    <w:p w14:paraId="78A6C140" w14:textId="1BF2AD54" w:rsidR="006161B0" w:rsidRDefault="00001CD2" w:rsidP="000A0F9C">
      <w:r>
        <w:t>Back in LTE, although according to TS 28.405, QoE reference ID with service</w:t>
      </w:r>
      <w:r w:rsidR="009103F2">
        <w:t>T</w:t>
      </w:r>
      <w:r>
        <w:t>ype</w:t>
      </w:r>
      <w:r w:rsidR="009103F2">
        <w:t xml:space="preserve"> IE</w:t>
      </w:r>
      <w:r>
        <w:t xml:space="preserve"> </w:t>
      </w:r>
      <w:r w:rsidR="00694DFE">
        <w:t>are</w:t>
      </w:r>
      <w:r>
        <w:t xml:space="preserve"> needed to be transmitted from eNB to UE AS layer and then from UE AS layer to application level, in RAN2, only ser</w:t>
      </w:r>
      <w:r w:rsidR="00694DFE">
        <w:t>vice</w:t>
      </w:r>
      <w:r w:rsidR="009103F2">
        <w:t>T</w:t>
      </w:r>
      <w:r w:rsidR="00694DFE">
        <w:t>ype</w:t>
      </w:r>
      <w:r w:rsidR="009103F2">
        <w:t xml:space="preserve"> IE</w:t>
      </w:r>
      <w:r w:rsidR="00694DFE">
        <w:t xml:space="preserve"> is required to be forwarded from eNB to UE, since </w:t>
      </w:r>
      <w:r w:rsidR="00327557">
        <w:t>the serviceType</w:t>
      </w:r>
      <w:r w:rsidR="00390824">
        <w:t xml:space="preserve"> IE</w:t>
      </w:r>
      <w:r w:rsidR="00327557">
        <w:t xml:space="preserve"> </w:t>
      </w:r>
      <w:r w:rsidR="009103F2">
        <w:t xml:space="preserve">is enough for the eNB to find the correct MCE </w:t>
      </w:r>
      <w:r w:rsidR="00390824">
        <w:t>towards which</w:t>
      </w:r>
      <w:r w:rsidR="009103F2">
        <w:t xml:space="preserve"> the QoE report</w:t>
      </w:r>
      <w:r w:rsidR="00390824">
        <w:t xml:space="preserve"> is</w:t>
      </w:r>
      <w:r w:rsidR="00E07AF9">
        <w:t xml:space="preserve"> </w:t>
      </w:r>
      <w:r w:rsidR="00E07AF9">
        <w:rPr>
          <w:rFonts w:hint="eastAsia"/>
        </w:rPr>
        <w:t>to</w:t>
      </w:r>
      <w:r w:rsidR="00E07AF9">
        <w:t xml:space="preserve"> be</w:t>
      </w:r>
      <w:r w:rsidR="00390824">
        <w:t xml:space="preserve"> sent.</w:t>
      </w:r>
      <w:r w:rsidR="006161B0">
        <w:t xml:space="preserve"> </w:t>
      </w:r>
      <w:r w:rsidR="001D5086">
        <w:t>However, if RAN2 agrees that multiple QoE configurations per service type should be supported</w:t>
      </w:r>
      <w:r w:rsidR="00800CDE">
        <w:t>, it is necessary to identify the QoE measurement report/configuration with</w:t>
      </w:r>
      <w:r w:rsidR="003F543E">
        <w:t xml:space="preserve"> the</w:t>
      </w:r>
      <w:r w:rsidR="00800CDE">
        <w:t xml:space="preserve"> </w:t>
      </w:r>
      <w:r w:rsidR="008C66B1" w:rsidRPr="008C66B1">
        <w:t>MeasConfigAppLayerId</w:t>
      </w:r>
      <w:r w:rsidR="00800CDE">
        <w:t>. In such cases,</w:t>
      </w:r>
      <w:r w:rsidR="008C66B1">
        <w:t xml:space="preserve"> the</w:t>
      </w:r>
      <w:r w:rsidR="00800CDE">
        <w:t xml:space="preserve"> </w:t>
      </w:r>
      <w:r w:rsidR="008C66B1" w:rsidRPr="008C66B1">
        <w:t>MeasConfigAppLayerId</w:t>
      </w:r>
      <w:r w:rsidR="000B1053">
        <w:t xml:space="preserve"> is required to</w:t>
      </w:r>
      <w:r w:rsidR="00800CDE">
        <w:t xml:space="preserve"> be</w:t>
      </w:r>
      <w:r w:rsidR="000B1053">
        <w:t xml:space="preserve"> transmitted</w:t>
      </w:r>
      <w:r w:rsidR="00B53A7F">
        <w:t xml:space="preserve"> together</w:t>
      </w:r>
      <w:r w:rsidR="000B1053">
        <w:t xml:space="preserve"> with</w:t>
      </w:r>
      <w:r w:rsidR="00B53A7F">
        <w:t xml:space="preserve"> serviceType IE</w:t>
      </w:r>
      <w:r w:rsidR="000B1053">
        <w:t xml:space="preserve"> in the QoE configuration towards the UE</w:t>
      </w:r>
      <w:r w:rsidR="00223411">
        <w:t>, and then the RRC layer forwards them to the application layer</w:t>
      </w:r>
      <w:r w:rsidR="000B1053">
        <w:t>.</w:t>
      </w:r>
      <w:r w:rsidR="00B64669">
        <w:t xml:space="preserve"> Following that, when the measurement report is piggybacked to the gNB, for the gNB to know exactly to which QoE configuration this report belongs, </w:t>
      </w:r>
      <w:r w:rsidR="003F543E">
        <w:t xml:space="preserve">the application layer needs to transmit the </w:t>
      </w:r>
      <w:r w:rsidR="003F543E" w:rsidRPr="003F543E">
        <w:t>MeasConfigAppLayerId</w:t>
      </w:r>
      <w:r w:rsidR="003F543E">
        <w:t xml:space="preserve"> together with the QoE measurement report, and then the RRC</w:t>
      </w:r>
      <w:r w:rsidR="00223411">
        <w:t xml:space="preserve"> layer forwards them to the gNB.</w:t>
      </w:r>
    </w:p>
    <w:p w14:paraId="1FDD0F10" w14:textId="3F8139D9" w:rsidR="00074290" w:rsidRDefault="00223411" w:rsidP="000A0F9C">
      <w:pPr>
        <w:rPr>
          <w:b/>
          <w:bCs/>
        </w:rPr>
      </w:pPr>
      <w:r>
        <w:rPr>
          <w:b/>
          <w:bCs/>
        </w:rPr>
        <w:t xml:space="preserve">Proposal 2: </w:t>
      </w:r>
      <w:r w:rsidR="00E95FD2">
        <w:rPr>
          <w:b/>
          <w:bCs/>
        </w:rPr>
        <w:t xml:space="preserve">RAN2 to agree that </w:t>
      </w:r>
      <w:r w:rsidRPr="00223411">
        <w:rPr>
          <w:b/>
          <w:bCs/>
        </w:rPr>
        <w:t>the RRC layer forwards the MeasConfigAppLayerId together with the QoE configuration to the application layer</w:t>
      </w:r>
    </w:p>
    <w:p w14:paraId="1AB5F9CC" w14:textId="15A73CDA" w:rsidR="00C00AF1" w:rsidRDefault="0015281E" w:rsidP="000A0F9C">
      <w:r>
        <w:rPr>
          <w:rFonts w:hint="eastAsia"/>
        </w:rPr>
        <w:t>R</w:t>
      </w:r>
      <w:r>
        <w:t>egarding the container size for single QoE measurement configuration and QoE report, SA4 reply LS S4-211291 suggests that since NR could support more advanced immersive services such as VR, there is a higher risk that both of the configuration and the report size limit</w:t>
      </w:r>
      <w:r w:rsidR="0090424B">
        <w:t xml:space="preserve"> will be exceeded</w:t>
      </w:r>
      <w:r w:rsidR="00C756A2">
        <w:t>. Therefore, they prefer removing the size limits and relying on the RRC segmentation available in the NR</w:t>
      </w:r>
      <w:r w:rsidR="000049A0">
        <w:t>. From our point of view, if the size limits are removed, in the case of dense periodic reporting, there is a risk that the air interface resources will</w:t>
      </w:r>
      <w:r w:rsidR="00C00AF1">
        <w:t xml:space="preserve"> be drained out, or significant amount of time will be consumed for asking a proper UL grant for transmission of these QoE measurement reports. As a result, we propose that the although the size limit could be larger than what has been specified in LTE, 8 byte, it should be related to the periodicity of the configured reporting.</w:t>
      </w:r>
      <w:r w:rsidR="00866F14">
        <w:t xml:space="preserve"> In general, the size limit could be larger when the periodicity is sparser.</w:t>
      </w:r>
      <w:r w:rsidR="007858B8">
        <w:t xml:space="preserve"> The RAN should be responsible to set the size limit and the corresponding minimum periodicity for each QoE measurement configuration.</w:t>
      </w:r>
    </w:p>
    <w:p w14:paraId="4C7A79EE" w14:textId="5A764E96" w:rsidR="00C00AF1" w:rsidRPr="00866F14" w:rsidRDefault="00C00AF1" w:rsidP="000A0F9C">
      <w:pPr>
        <w:rPr>
          <w:b/>
          <w:bCs/>
        </w:rPr>
      </w:pPr>
      <w:r w:rsidRPr="001A7048">
        <w:rPr>
          <w:rFonts w:hint="eastAsia"/>
          <w:b/>
          <w:bCs/>
        </w:rPr>
        <w:t>P</w:t>
      </w:r>
      <w:r w:rsidRPr="001A7048">
        <w:rPr>
          <w:b/>
          <w:bCs/>
        </w:rPr>
        <w:t>roposal 3: RAN2 to agree that the size limits</w:t>
      </w:r>
      <w:r w:rsidR="007858B8">
        <w:rPr>
          <w:b/>
          <w:bCs/>
        </w:rPr>
        <w:t xml:space="preserve"> and/or the minimum periodicity for each QoE measurement configuration </w:t>
      </w:r>
      <w:r w:rsidRPr="001A7048">
        <w:rPr>
          <w:b/>
          <w:bCs/>
        </w:rPr>
        <w:t xml:space="preserve">should be </w:t>
      </w:r>
      <w:r w:rsidR="007858B8">
        <w:rPr>
          <w:b/>
          <w:bCs/>
        </w:rPr>
        <w:t>set by the RAN.</w:t>
      </w:r>
    </w:p>
    <w:p w14:paraId="3944D22F" w14:textId="294A1936" w:rsidR="0015281E" w:rsidRDefault="00C00AF1" w:rsidP="000A0F9C">
      <w:r>
        <w:t xml:space="preserve"> </w:t>
      </w:r>
    </w:p>
    <w:p w14:paraId="453764E2" w14:textId="77777777" w:rsidR="0015281E" w:rsidRPr="00C00AF1" w:rsidRDefault="0015281E" w:rsidP="000A0F9C"/>
    <w:p w14:paraId="4209E0B7" w14:textId="77777777" w:rsidR="0015281E" w:rsidRDefault="0015281E" w:rsidP="000A0F9C"/>
    <w:p w14:paraId="4031D7F0" w14:textId="63659243" w:rsidR="00B00079" w:rsidRDefault="00B00079" w:rsidP="000A0F9C">
      <w:r>
        <w:t xml:space="preserve">  </w:t>
      </w:r>
    </w:p>
    <w:p w14:paraId="4AA8FFC9" w14:textId="77777777" w:rsidR="00C2165F" w:rsidRPr="0006257E" w:rsidRDefault="00C2165F" w:rsidP="000A0F9C"/>
    <w:p w14:paraId="220A52E0" w14:textId="2E181BD1" w:rsidR="000263B7" w:rsidRDefault="009330B6" w:rsidP="00C2165F">
      <w:pPr>
        <w:pStyle w:val="6"/>
        <w:numPr>
          <w:ilvl w:val="1"/>
          <w:numId w:val="47"/>
        </w:numPr>
      </w:pPr>
      <w:r>
        <w:t>M</w:t>
      </w:r>
      <w:r w:rsidR="00735F6F" w:rsidRPr="0094047F">
        <w:t xml:space="preserve">obility procedure for </w:t>
      </w:r>
      <w:r w:rsidR="00735F6F" w:rsidRPr="00735F6F">
        <w:rPr>
          <w:rFonts w:hint="eastAsia"/>
        </w:rPr>
        <w:t>QoE measurement</w:t>
      </w:r>
    </w:p>
    <w:p w14:paraId="0144B94D" w14:textId="77777777" w:rsidR="00C2165F" w:rsidRDefault="00C2165F" w:rsidP="00735F6F"/>
    <w:p w14:paraId="6D655C50" w14:textId="10179D18" w:rsidR="00C2165F" w:rsidRDefault="00C2165F" w:rsidP="00C2165F">
      <w:r>
        <w:t>I</w:t>
      </w:r>
      <w:r>
        <w:rPr>
          <w:rFonts w:hint="eastAsia"/>
        </w:rPr>
        <w:t>n</w:t>
      </w:r>
      <w:r>
        <w:t xml:space="preserve"> the last RAN2 #115e meeting, it was agreed that</w:t>
      </w:r>
      <w:r w:rsidR="003C20D8">
        <w:t xml:space="preserve"> </w:t>
      </w:r>
      <w:r w:rsidR="003C20D8">
        <w:rPr>
          <w:rFonts w:hint="eastAsia"/>
        </w:rPr>
        <w:t>d</w:t>
      </w:r>
      <w:r w:rsidR="003C20D8" w:rsidRPr="003C20D8">
        <w:t>uring the handover to target gNB which supports QoE, the target gNB decides which QoE configurations to</w:t>
      </w:r>
      <w:r w:rsidR="00136218">
        <w:t xml:space="preserve"> be</w:t>
      </w:r>
      <w:r w:rsidR="003C20D8" w:rsidRPr="003C20D8">
        <w:t xml:space="preserve"> k</w:t>
      </w:r>
      <w:r w:rsidR="00136218">
        <w:t>e</w:t>
      </w:r>
      <w:r w:rsidR="003C20D8" w:rsidRPr="003C20D8">
        <w:t>p</w:t>
      </w:r>
      <w:r w:rsidR="00136218">
        <w:t>t</w:t>
      </w:r>
      <w:r w:rsidR="003C20D8" w:rsidRPr="003C20D8">
        <w:t xml:space="preserve"> and which to</w:t>
      </w:r>
      <w:r w:rsidR="00136218">
        <w:t xml:space="preserve"> be</w:t>
      </w:r>
      <w:r w:rsidR="003C20D8" w:rsidRPr="003C20D8">
        <w:t xml:space="preserve"> release</w:t>
      </w:r>
      <w:r w:rsidR="00136218">
        <w:t>d</w:t>
      </w:r>
      <w:r w:rsidR="003C20D8" w:rsidRPr="003C20D8">
        <w:t xml:space="preserve"> during a handover, e.g., based on QoE configuration information received from the source gNB in Xn/NG </w:t>
      </w:r>
      <w:r w:rsidR="00675DEC" w:rsidRPr="003C20D8">
        <w:t>signalling</w:t>
      </w:r>
      <w:r w:rsidR="003C20D8" w:rsidRPr="003C20D8">
        <w:t xml:space="preserve"> (exact information is up to RAN3) including the RRC container.</w:t>
      </w:r>
      <w:r w:rsidR="00675DEC">
        <w:t xml:space="preserve"> However, without the information of the air-interface required for each QoE configuration, the target gNB, in cases of shortage of air-interface resource, have no idea which QoE configuration should be released, and which should be kept. It should be noted that the source gNB have the knowledge of the </w:t>
      </w:r>
      <w:r w:rsidR="00AB6BAC">
        <w:t xml:space="preserve">historical </w:t>
      </w:r>
      <w:r w:rsidR="00675DEC">
        <w:t>air-interface resource consumption for transmission of the measurement report for each QoE configuration</w:t>
      </w:r>
      <w:r w:rsidR="00AB6BAC">
        <w:t>. As a result, we proposal 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265655C4" w14:textId="70929080" w:rsidR="001921E2" w:rsidRPr="00674C44" w:rsidRDefault="00AB6BAC" w:rsidP="00735F6F">
      <w:pPr>
        <w:rPr>
          <w:b/>
          <w:bCs/>
        </w:rPr>
      </w:pPr>
      <w:r w:rsidRPr="00136218">
        <w:rPr>
          <w:rFonts w:hint="eastAsia"/>
          <w:b/>
          <w:bCs/>
        </w:rPr>
        <w:t>P</w:t>
      </w:r>
      <w:r w:rsidRPr="00136218">
        <w:rPr>
          <w:b/>
          <w:bCs/>
        </w:rPr>
        <w:t>roposal 4:</w:t>
      </w:r>
      <w:r w:rsidRPr="00136218">
        <w:rPr>
          <w:rFonts w:hint="eastAsia"/>
          <w:b/>
          <w:bCs/>
        </w:rPr>
        <w:t xml:space="preserve"> </w:t>
      </w:r>
      <w:r w:rsidR="00136218" w:rsidRPr="00136218">
        <w:rPr>
          <w:b/>
          <w:bCs/>
        </w:rP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51E08998" w14:textId="1E3A45FE" w:rsidR="00136218" w:rsidRDefault="00136218" w:rsidP="00735F6F">
      <w:r>
        <w:rPr>
          <w:rFonts w:hint="eastAsia"/>
        </w:rPr>
        <w:t>S</w:t>
      </w:r>
      <w:r>
        <w:t xml:space="preserve">imilarly, for the </w:t>
      </w:r>
      <w:r w:rsidR="00960EA2">
        <w:t xml:space="preserve">UE resumption cases, </w:t>
      </w:r>
      <w:r w:rsidR="007A0B68">
        <w:t>as agreed in the last RAN2 #115e meeting, the target gNB should explicitly indicate which QoE measurement configurations should be kept by the UE during RRC resume procedure. Hence, such historic report transmission information could help the target gNB decide which QoE configuration should be released.</w:t>
      </w:r>
    </w:p>
    <w:p w14:paraId="6D3C2536" w14:textId="7F5FEE92" w:rsidR="00136218" w:rsidRPr="00674C44" w:rsidRDefault="007A0B68" w:rsidP="00735F6F">
      <w:pPr>
        <w:rPr>
          <w:b/>
          <w:bCs/>
        </w:rPr>
      </w:pPr>
      <w:r w:rsidRPr="00102A7C">
        <w:rPr>
          <w:rFonts w:hint="eastAsia"/>
          <w:b/>
          <w:bCs/>
        </w:rPr>
        <w:t>P</w:t>
      </w:r>
      <w:r w:rsidRPr="00102A7C">
        <w:rPr>
          <w:b/>
          <w:bCs/>
        </w:rPr>
        <w:t xml:space="preserve">roposal 5: RAN2 to agree that the granularity of the indication of the release is of per QoE configuration, and the </w:t>
      </w:r>
      <w:r w:rsidR="00102A7C" w:rsidRPr="00102A7C">
        <w:rPr>
          <w:b/>
          <w:bCs/>
        </w:rPr>
        <w:t xml:space="preserve">source </w:t>
      </w:r>
      <w:r w:rsidR="00F41642">
        <w:rPr>
          <w:rFonts w:hint="eastAsia"/>
          <w:b/>
          <w:bCs/>
        </w:rPr>
        <w:t>g</w:t>
      </w:r>
      <w:r w:rsidR="00F41642">
        <w:rPr>
          <w:b/>
          <w:bCs/>
        </w:rPr>
        <w:t xml:space="preserve">NB </w:t>
      </w:r>
      <w:r w:rsidR="00102A7C" w:rsidRPr="00102A7C">
        <w:rPr>
          <w:b/>
          <w:bCs/>
        </w:rPr>
        <w:t>should send the historical information of the air-interface resource consumption for transmission of the measurement report for each QoE configuration towards the target gNB when UE context is retrieved.</w:t>
      </w:r>
    </w:p>
    <w:p w14:paraId="3D0006EC" w14:textId="77777777" w:rsidR="0095442C" w:rsidRDefault="0095442C" w:rsidP="00C2165F">
      <w:pPr>
        <w:pStyle w:val="1"/>
        <w:numPr>
          <w:ilvl w:val="0"/>
          <w:numId w:val="47"/>
        </w:numPr>
      </w:pPr>
      <w:bookmarkStart w:id="4" w:name="_Hlk68100106"/>
      <w:r>
        <w:t>Conclusions</w:t>
      </w:r>
    </w:p>
    <w:p w14:paraId="45166E7D" w14:textId="7CBFE81D" w:rsidR="0095442C" w:rsidRDefault="0095442C" w:rsidP="000C5FFC">
      <w:pPr>
        <w:rPr>
          <w:rFonts w:eastAsia="Batang" w:cs="Arial"/>
        </w:rPr>
      </w:pPr>
      <w:r w:rsidRPr="0095442C">
        <w:rPr>
          <w:rFonts w:eastAsia="Batang" w:cs="Arial"/>
        </w:rPr>
        <w:t xml:space="preserve">Based on the discussion above, </w:t>
      </w:r>
      <w:r w:rsidR="00711C56">
        <w:rPr>
          <w:rFonts w:eastAsia="Batang" w:cs="Arial"/>
        </w:rPr>
        <w:t>following observations and proposals are made</w:t>
      </w:r>
      <w:r w:rsidRPr="0095442C">
        <w:rPr>
          <w:rFonts w:eastAsia="Batang" w:cs="Arial"/>
        </w:rPr>
        <w:t>:</w:t>
      </w:r>
    </w:p>
    <w:bookmarkEnd w:id="3"/>
    <w:bookmarkEnd w:id="4"/>
    <w:p w14:paraId="2A4604F2" w14:textId="77777777" w:rsidR="00747C5C" w:rsidRPr="008A27EE" w:rsidRDefault="00747C5C" w:rsidP="00747C5C">
      <w:r w:rsidRPr="008A27EE">
        <w:rPr>
          <w:b/>
          <w:bCs/>
        </w:rPr>
        <w:t xml:space="preserve">Proposal 1: RAN2 to agree that multiple QoE configuration per service type could be supported by UE simultaneously. </w:t>
      </w:r>
    </w:p>
    <w:p w14:paraId="2292FDED" w14:textId="77777777" w:rsidR="00747C5C" w:rsidRDefault="00747C5C" w:rsidP="00747C5C">
      <w:pPr>
        <w:rPr>
          <w:b/>
          <w:bCs/>
        </w:rPr>
      </w:pPr>
      <w:r>
        <w:rPr>
          <w:b/>
          <w:bCs/>
        </w:rPr>
        <w:t xml:space="preserve">Proposal 2: RAN2 to agree that </w:t>
      </w:r>
      <w:r w:rsidRPr="00223411">
        <w:rPr>
          <w:b/>
          <w:bCs/>
        </w:rPr>
        <w:t>the RRC layer forwards the MeasConfigAppLayerId together with the QoE configuration to the application layer</w:t>
      </w:r>
    </w:p>
    <w:p w14:paraId="14A10B89" w14:textId="77777777" w:rsidR="007858B8" w:rsidRPr="00866F14" w:rsidRDefault="007858B8" w:rsidP="007858B8">
      <w:pPr>
        <w:rPr>
          <w:b/>
          <w:bCs/>
        </w:rPr>
      </w:pPr>
      <w:r w:rsidRPr="001A7048">
        <w:rPr>
          <w:rFonts w:hint="eastAsia"/>
          <w:b/>
          <w:bCs/>
        </w:rPr>
        <w:t>P</w:t>
      </w:r>
      <w:r w:rsidRPr="001A7048">
        <w:rPr>
          <w:b/>
          <w:bCs/>
        </w:rPr>
        <w:t>roposal 3: RAN2 to agree that the size limits</w:t>
      </w:r>
      <w:r>
        <w:rPr>
          <w:b/>
          <w:bCs/>
        </w:rPr>
        <w:t xml:space="preserve"> and/or the minimum periodicity for each QoE measurement configuration </w:t>
      </w:r>
      <w:r w:rsidRPr="001A7048">
        <w:rPr>
          <w:b/>
          <w:bCs/>
        </w:rPr>
        <w:t xml:space="preserve">should be </w:t>
      </w:r>
      <w:r>
        <w:rPr>
          <w:b/>
          <w:bCs/>
        </w:rPr>
        <w:t>set by the RAN.</w:t>
      </w:r>
    </w:p>
    <w:p w14:paraId="12D3F288" w14:textId="77777777" w:rsidR="00747C5C" w:rsidRPr="00136218" w:rsidRDefault="00747C5C" w:rsidP="00747C5C">
      <w:pPr>
        <w:rPr>
          <w:b/>
          <w:bCs/>
        </w:rPr>
      </w:pPr>
      <w:r w:rsidRPr="00136218">
        <w:rPr>
          <w:rFonts w:hint="eastAsia"/>
          <w:b/>
          <w:bCs/>
        </w:rPr>
        <w:t>P</w:t>
      </w:r>
      <w:r w:rsidRPr="00136218">
        <w:rPr>
          <w:b/>
          <w:bCs/>
        </w:rPr>
        <w:t>roposal 4:</w:t>
      </w:r>
      <w:r w:rsidRPr="00136218">
        <w:rPr>
          <w:rFonts w:hint="eastAsia"/>
          <w:b/>
          <w:bCs/>
        </w:rPr>
        <w:t xml:space="preserve"> </w:t>
      </w:r>
      <w:r w:rsidRPr="00136218">
        <w:rPr>
          <w:b/>
          <w:bCs/>
        </w:rPr>
        <w:t>RAN2 to agree that source gNB should send the information of the air-interface resource consumption for transmission of the measurement report for each QoE configuration towards the target gNB to assist the target gNB to choose which QoE measurement configuration should be released.</w:t>
      </w:r>
    </w:p>
    <w:p w14:paraId="79048906" w14:textId="0C1780BD" w:rsidR="00A21496" w:rsidRPr="00674C44" w:rsidRDefault="00747C5C" w:rsidP="0068057D">
      <w:pPr>
        <w:rPr>
          <w:b/>
          <w:bCs/>
        </w:rPr>
      </w:pPr>
      <w:r w:rsidRPr="00102A7C">
        <w:rPr>
          <w:rFonts w:hint="eastAsia"/>
          <w:b/>
          <w:bCs/>
        </w:rPr>
        <w:t>P</w:t>
      </w:r>
      <w:r w:rsidRPr="00102A7C">
        <w:rPr>
          <w:b/>
          <w:bCs/>
        </w:rPr>
        <w:t xml:space="preserve">roposal 5: </w:t>
      </w:r>
      <w:r w:rsidR="00CD212D">
        <w:rPr>
          <w:b/>
          <w:bCs/>
        </w:rPr>
        <w:t xml:space="preserve">For the RRC resume scenario, </w:t>
      </w:r>
      <w:r w:rsidRPr="00102A7C">
        <w:rPr>
          <w:b/>
          <w:bCs/>
        </w:rPr>
        <w:t>RAN2 to agree that the granularity of the indication of the release is of per QoE configuration, and the source</w:t>
      </w:r>
      <w:r w:rsidR="00F41642">
        <w:rPr>
          <w:b/>
          <w:bCs/>
        </w:rPr>
        <w:t xml:space="preserve"> </w:t>
      </w:r>
      <w:r w:rsidR="00F41642">
        <w:rPr>
          <w:rFonts w:hint="eastAsia"/>
          <w:b/>
          <w:bCs/>
        </w:rPr>
        <w:t>g</w:t>
      </w:r>
      <w:r w:rsidR="00F41642">
        <w:rPr>
          <w:b/>
          <w:bCs/>
        </w:rPr>
        <w:t>NB</w:t>
      </w:r>
      <w:r w:rsidRPr="00102A7C">
        <w:rPr>
          <w:b/>
          <w:bCs/>
        </w:rPr>
        <w:t xml:space="preserve"> should send the historical information of the air-interface resource consumption for transmission of the measurement report for each QoE configuration towards the target gNB when UE context is retrieved.</w:t>
      </w:r>
    </w:p>
    <w:sectPr w:rsidR="00A21496" w:rsidRPr="00674C44"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C6EF1" w14:textId="77777777" w:rsidR="003B50E4" w:rsidRDefault="003B50E4">
      <w:pPr>
        <w:spacing w:after="0" w:line="240" w:lineRule="auto"/>
      </w:pPr>
      <w:r>
        <w:separator/>
      </w:r>
    </w:p>
  </w:endnote>
  <w:endnote w:type="continuationSeparator" w:id="0">
    <w:p w14:paraId="2B326DBA" w14:textId="77777777" w:rsidR="003B50E4" w:rsidRDefault="003B5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60364" w14:textId="77777777" w:rsidR="003C177C" w:rsidRDefault="003C177C" w:rsidP="004E5F54">
    <w:pPr>
      <w:pStyle w:val="a3"/>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10</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24</w:t>
    </w:r>
    <w:r w:rsidRPr="004F73E4">
      <w:rPr>
        <w:sz w:val="20"/>
        <w:szCs w:val="20"/>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DB6F5" w14:textId="77777777" w:rsidR="003B50E4" w:rsidRDefault="003B50E4">
      <w:pPr>
        <w:spacing w:after="0" w:line="240" w:lineRule="auto"/>
      </w:pPr>
      <w:r>
        <w:separator/>
      </w:r>
    </w:p>
  </w:footnote>
  <w:footnote w:type="continuationSeparator" w:id="0">
    <w:p w14:paraId="188D8205" w14:textId="77777777" w:rsidR="003B50E4" w:rsidRDefault="003B5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43C27"/>
    <w:multiLevelType w:val="hybridMultilevel"/>
    <w:tmpl w:val="D5F0154C"/>
    <w:lvl w:ilvl="0" w:tplc="04090001">
      <w:start w:val="1"/>
      <w:numFmt w:val="bullet"/>
      <w:lvlText w:val=""/>
      <w:lvlJc w:val="left"/>
      <w:pPr>
        <w:ind w:left="578" w:hanging="360"/>
      </w:pPr>
      <w:rPr>
        <w:rFonts w:ascii="Symbol" w:hAnsi="Symbol" w:hint="default"/>
      </w:rPr>
    </w:lvl>
    <w:lvl w:ilvl="1" w:tplc="04090003">
      <w:start w:val="1"/>
      <w:numFmt w:val="bullet"/>
      <w:lvlText w:val="o"/>
      <w:lvlJc w:val="left"/>
      <w:pPr>
        <w:ind w:left="1298" w:hanging="360"/>
      </w:pPr>
      <w:rPr>
        <w:rFonts w:ascii="Courier New" w:hAnsi="Courier New" w:cs="Courier New" w:hint="default"/>
      </w:rPr>
    </w:lvl>
    <w:lvl w:ilvl="2" w:tplc="04090005" w:tentative="1">
      <w:start w:val="1"/>
      <w:numFmt w:val="bullet"/>
      <w:lvlText w:val=""/>
      <w:lvlJc w:val="left"/>
      <w:pPr>
        <w:ind w:left="2018" w:hanging="360"/>
      </w:pPr>
      <w:rPr>
        <w:rFonts w:ascii="Wingdings" w:hAnsi="Wingdings" w:hint="default"/>
      </w:rPr>
    </w:lvl>
    <w:lvl w:ilvl="3" w:tplc="04090001" w:tentative="1">
      <w:start w:val="1"/>
      <w:numFmt w:val="bullet"/>
      <w:lvlText w:val=""/>
      <w:lvlJc w:val="left"/>
      <w:pPr>
        <w:ind w:left="2738" w:hanging="360"/>
      </w:pPr>
      <w:rPr>
        <w:rFonts w:ascii="Symbol" w:hAnsi="Symbol" w:hint="default"/>
      </w:rPr>
    </w:lvl>
    <w:lvl w:ilvl="4" w:tplc="04090003" w:tentative="1">
      <w:start w:val="1"/>
      <w:numFmt w:val="bullet"/>
      <w:lvlText w:val="o"/>
      <w:lvlJc w:val="left"/>
      <w:pPr>
        <w:ind w:left="3458" w:hanging="360"/>
      </w:pPr>
      <w:rPr>
        <w:rFonts w:ascii="Courier New" w:hAnsi="Courier New" w:cs="Courier New" w:hint="default"/>
      </w:rPr>
    </w:lvl>
    <w:lvl w:ilvl="5" w:tplc="04090005" w:tentative="1">
      <w:start w:val="1"/>
      <w:numFmt w:val="bullet"/>
      <w:lvlText w:val=""/>
      <w:lvlJc w:val="left"/>
      <w:pPr>
        <w:ind w:left="4178" w:hanging="360"/>
      </w:pPr>
      <w:rPr>
        <w:rFonts w:ascii="Wingdings" w:hAnsi="Wingdings" w:hint="default"/>
      </w:rPr>
    </w:lvl>
    <w:lvl w:ilvl="6" w:tplc="04090001" w:tentative="1">
      <w:start w:val="1"/>
      <w:numFmt w:val="bullet"/>
      <w:lvlText w:val=""/>
      <w:lvlJc w:val="left"/>
      <w:pPr>
        <w:ind w:left="4898" w:hanging="360"/>
      </w:pPr>
      <w:rPr>
        <w:rFonts w:ascii="Symbol" w:hAnsi="Symbol" w:hint="default"/>
      </w:rPr>
    </w:lvl>
    <w:lvl w:ilvl="7" w:tplc="04090003" w:tentative="1">
      <w:start w:val="1"/>
      <w:numFmt w:val="bullet"/>
      <w:lvlText w:val="o"/>
      <w:lvlJc w:val="left"/>
      <w:pPr>
        <w:ind w:left="5618" w:hanging="360"/>
      </w:pPr>
      <w:rPr>
        <w:rFonts w:ascii="Courier New" w:hAnsi="Courier New" w:cs="Courier New" w:hint="default"/>
      </w:rPr>
    </w:lvl>
    <w:lvl w:ilvl="8" w:tplc="04090005" w:tentative="1">
      <w:start w:val="1"/>
      <w:numFmt w:val="bullet"/>
      <w:lvlText w:val=""/>
      <w:lvlJc w:val="left"/>
      <w:pPr>
        <w:ind w:left="6338" w:hanging="360"/>
      </w:pPr>
      <w:rPr>
        <w:rFonts w:ascii="Wingdings" w:hAnsi="Wingdings" w:hint="default"/>
      </w:rPr>
    </w:lvl>
  </w:abstractNum>
  <w:abstractNum w:abstractNumId="1" w15:restartNumberingAfterBreak="0">
    <w:nsid w:val="02924E96"/>
    <w:multiLevelType w:val="hybridMultilevel"/>
    <w:tmpl w:val="18B8BDEA"/>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E64767"/>
    <w:multiLevelType w:val="hybridMultilevel"/>
    <w:tmpl w:val="601A2EC6"/>
    <w:lvl w:ilvl="0" w:tplc="2EEA21FE">
      <w:numFmt w:val="bullet"/>
      <w:lvlText w:val=""/>
      <w:lvlJc w:val="left"/>
      <w:pPr>
        <w:ind w:left="2382" w:hanging="360"/>
      </w:pPr>
      <w:rPr>
        <w:rFonts w:ascii="Wingdings" w:eastAsia="宋体"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3" w15:restartNumberingAfterBreak="0">
    <w:nsid w:val="060F2A6F"/>
    <w:multiLevelType w:val="hybridMultilevel"/>
    <w:tmpl w:val="47BE96DA"/>
    <w:lvl w:ilvl="0" w:tplc="04090001">
      <w:start w:val="1"/>
      <w:numFmt w:val="bullet"/>
      <w:lvlText w:val=""/>
      <w:lvlJc w:val="left"/>
      <w:pPr>
        <w:ind w:left="748" w:hanging="420"/>
      </w:pPr>
      <w:rPr>
        <w:rFonts w:ascii="Wingdings" w:hAnsi="Wingdings" w:hint="default"/>
      </w:rPr>
    </w:lvl>
    <w:lvl w:ilvl="1" w:tplc="04090003" w:tentative="1">
      <w:start w:val="1"/>
      <w:numFmt w:val="bullet"/>
      <w:lvlText w:val=""/>
      <w:lvlJc w:val="left"/>
      <w:pPr>
        <w:ind w:left="1168" w:hanging="420"/>
      </w:pPr>
      <w:rPr>
        <w:rFonts w:ascii="Wingdings" w:hAnsi="Wingdings" w:hint="default"/>
      </w:rPr>
    </w:lvl>
    <w:lvl w:ilvl="2" w:tplc="04090005" w:tentative="1">
      <w:start w:val="1"/>
      <w:numFmt w:val="bullet"/>
      <w:lvlText w:val=""/>
      <w:lvlJc w:val="left"/>
      <w:pPr>
        <w:ind w:left="1588" w:hanging="420"/>
      </w:pPr>
      <w:rPr>
        <w:rFonts w:ascii="Wingdings" w:hAnsi="Wingdings" w:hint="default"/>
      </w:rPr>
    </w:lvl>
    <w:lvl w:ilvl="3" w:tplc="04090001" w:tentative="1">
      <w:start w:val="1"/>
      <w:numFmt w:val="bullet"/>
      <w:lvlText w:val=""/>
      <w:lvlJc w:val="left"/>
      <w:pPr>
        <w:ind w:left="2008" w:hanging="420"/>
      </w:pPr>
      <w:rPr>
        <w:rFonts w:ascii="Wingdings" w:hAnsi="Wingdings" w:hint="default"/>
      </w:rPr>
    </w:lvl>
    <w:lvl w:ilvl="4" w:tplc="04090003" w:tentative="1">
      <w:start w:val="1"/>
      <w:numFmt w:val="bullet"/>
      <w:lvlText w:val=""/>
      <w:lvlJc w:val="left"/>
      <w:pPr>
        <w:ind w:left="2428" w:hanging="420"/>
      </w:pPr>
      <w:rPr>
        <w:rFonts w:ascii="Wingdings" w:hAnsi="Wingdings" w:hint="default"/>
      </w:rPr>
    </w:lvl>
    <w:lvl w:ilvl="5" w:tplc="04090005" w:tentative="1">
      <w:start w:val="1"/>
      <w:numFmt w:val="bullet"/>
      <w:lvlText w:val=""/>
      <w:lvlJc w:val="left"/>
      <w:pPr>
        <w:ind w:left="2848" w:hanging="420"/>
      </w:pPr>
      <w:rPr>
        <w:rFonts w:ascii="Wingdings" w:hAnsi="Wingdings" w:hint="default"/>
      </w:rPr>
    </w:lvl>
    <w:lvl w:ilvl="6" w:tplc="04090001" w:tentative="1">
      <w:start w:val="1"/>
      <w:numFmt w:val="bullet"/>
      <w:lvlText w:val=""/>
      <w:lvlJc w:val="left"/>
      <w:pPr>
        <w:ind w:left="3268" w:hanging="420"/>
      </w:pPr>
      <w:rPr>
        <w:rFonts w:ascii="Wingdings" w:hAnsi="Wingdings" w:hint="default"/>
      </w:rPr>
    </w:lvl>
    <w:lvl w:ilvl="7" w:tplc="04090003" w:tentative="1">
      <w:start w:val="1"/>
      <w:numFmt w:val="bullet"/>
      <w:lvlText w:val=""/>
      <w:lvlJc w:val="left"/>
      <w:pPr>
        <w:ind w:left="3688" w:hanging="420"/>
      </w:pPr>
      <w:rPr>
        <w:rFonts w:ascii="Wingdings" w:hAnsi="Wingdings" w:hint="default"/>
      </w:rPr>
    </w:lvl>
    <w:lvl w:ilvl="8" w:tplc="04090005" w:tentative="1">
      <w:start w:val="1"/>
      <w:numFmt w:val="bullet"/>
      <w:lvlText w:val=""/>
      <w:lvlJc w:val="left"/>
      <w:pPr>
        <w:ind w:left="4108" w:hanging="420"/>
      </w:pPr>
      <w:rPr>
        <w:rFonts w:ascii="Wingdings" w:hAnsi="Wingdings" w:hint="default"/>
      </w:rPr>
    </w:lvl>
  </w:abstractNum>
  <w:abstractNum w:abstractNumId="4" w15:restartNumberingAfterBreak="0">
    <w:nsid w:val="069C461E"/>
    <w:multiLevelType w:val="hybridMultilevel"/>
    <w:tmpl w:val="55DC678E"/>
    <w:lvl w:ilvl="0" w:tplc="289C3764">
      <w:start w:val="1"/>
      <w:numFmt w:val="bullet"/>
      <w:lvlText w:val="•"/>
      <w:lvlJc w:val="left"/>
      <w:pPr>
        <w:tabs>
          <w:tab w:val="num" w:pos="720"/>
        </w:tabs>
        <w:ind w:left="720" w:hanging="360"/>
      </w:pPr>
      <w:rPr>
        <w:rFonts w:ascii="宋体" w:hAnsi="宋体" w:hint="default"/>
      </w:rPr>
    </w:lvl>
    <w:lvl w:ilvl="1" w:tplc="8AAA0DA4">
      <w:start w:val="1"/>
      <w:numFmt w:val="bullet"/>
      <w:lvlText w:val="•"/>
      <w:lvlJc w:val="left"/>
      <w:pPr>
        <w:tabs>
          <w:tab w:val="num" w:pos="1440"/>
        </w:tabs>
        <w:ind w:left="1440" w:hanging="360"/>
      </w:pPr>
      <w:rPr>
        <w:rFonts w:ascii="宋体" w:hAnsi="宋体" w:hint="default"/>
      </w:rPr>
    </w:lvl>
    <w:lvl w:ilvl="2" w:tplc="9514CA08" w:tentative="1">
      <w:start w:val="1"/>
      <w:numFmt w:val="bullet"/>
      <w:lvlText w:val="•"/>
      <w:lvlJc w:val="left"/>
      <w:pPr>
        <w:tabs>
          <w:tab w:val="num" w:pos="2160"/>
        </w:tabs>
        <w:ind w:left="2160" w:hanging="360"/>
      </w:pPr>
      <w:rPr>
        <w:rFonts w:ascii="宋体" w:hAnsi="宋体" w:hint="default"/>
      </w:rPr>
    </w:lvl>
    <w:lvl w:ilvl="3" w:tplc="1AF0DEE4" w:tentative="1">
      <w:start w:val="1"/>
      <w:numFmt w:val="bullet"/>
      <w:lvlText w:val="•"/>
      <w:lvlJc w:val="left"/>
      <w:pPr>
        <w:tabs>
          <w:tab w:val="num" w:pos="2880"/>
        </w:tabs>
        <w:ind w:left="2880" w:hanging="360"/>
      </w:pPr>
      <w:rPr>
        <w:rFonts w:ascii="宋体" w:hAnsi="宋体" w:hint="default"/>
      </w:rPr>
    </w:lvl>
    <w:lvl w:ilvl="4" w:tplc="557CDD76" w:tentative="1">
      <w:start w:val="1"/>
      <w:numFmt w:val="bullet"/>
      <w:lvlText w:val="•"/>
      <w:lvlJc w:val="left"/>
      <w:pPr>
        <w:tabs>
          <w:tab w:val="num" w:pos="3600"/>
        </w:tabs>
        <w:ind w:left="3600" w:hanging="360"/>
      </w:pPr>
      <w:rPr>
        <w:rFonts w:ascii="宋体" w:hAnsi="宋体" w:hint="default"/>
      </w:rPr>
    </w:lvl>
    <w:lvl w:ilvl="5" w:tplc="70C6FBB4" w:tentative="1">
      <w:start w:val="1"/>
      <w:numFmt w:val="bullet"/>
      <w:lvlText w:val="•"/>
      <w:lvlJc w:val="left"/>
      <w:pPr>
        <w:tabs>
          <w:tab w:val="num" w:pos="4320"/>
        </w:tabs>
        <w:ind w:left="4320" w:hanging="360"/>
      </w:pPr>
      <w:rPr>
        <w:rFonts w:ascii="宋体" w:hAnsi="宋体" w:hint="default"/>
      </w:rPr>
    </w:lvl>
    <w:lvl w:ilvl="6" w:tplc="DB200388" w:tentative="1">
      <w:start w:val="1"/>
      <w:numFmt w:val="bullet"/>
      <w:lvlText w:val="•"/>
      <w:lvlJc w:val="left"/>
      <w:pPr>
        <w:tabs>
          <w:tab w:val="num" w:pos="5040"/>
        </w:tabs>
        <w:ind w:left="5040" w:hanging="360"/>
      </w:pPr>
      <w:rPr>
        <w:rFonts w:ascii="宋体" w:hAnsi="宋体" w:hint="default"/>
      </w:rPr>
    </w:lvl>
    <w:lvl w:ilvl="7" w:tplc="C98CA950" w:tentative="1">
      <w:start w:val="1"/>
      <w:numFmt w:val="bullet"/>
      <w:lvlText w:val="•"/>
      <w:lvlJc w:val="left"/>
      <w:pPr>
        <w:tabs>
          <w:tab w:val="num" w:pos="5760"/>
        </w:tabs>
        <w:ind w:left="5760" w:hanging="360"/>
      </w:pPr>
      <w:rPr>
        <w:rFonts w:ascii="宋体" w:hAnsi="宋体" w:hint="default"/>
      </w:rPr>
    </w:lvl>
    <w:lvl w:ilvl="8" w:tplc="D93A0C34"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0ABD1A5C"/>
    <w:multiLevelType w:val="hybridMultilevel"/>
    <w:tmpl w:val="EC0AEECA"/>
    <w:lvl w:ilvl="0" w:tplc="04090001">
      <w:start w:val="1"/>
      <w:numFmt w:val="bullet"/>
      <w:lvlText w:val=""/>
      <w:lvlJc w:val="left"/>
      <w:pPr>
        <w:ind w:left="642" w:hanging="420"/>
      </w:pPr>
      <w:rPr>
        <w:rFonts w:ascii="Wingdings" w:hAnsi="Wingdings" w:hint="default"/>
      </w:rPr>
    </w:lvl>
    <w:lvl w:ilvl="1" w:tplc="04090003" w:tentative="1">
      <w:start w:val="1"/>
      <w:numFmt w:val="bullet"/>
      <w:lvlText w:val=""/>
      <w:lvlJc w:val="left"/>
      <w:pPr>
        <w:ind w:left="1062" w:hanging="420"/>
      </w:pPr>
      <w:rPr>
        <w:rFonts w:ascii="Wingdings" w:hAnsi="Wingdings" w:hint="default"/>
      </w:rPr>
    </w:lvl>
    <w:lvl w:ilvl="2" w:tplc="04090005" w:tentative="1">
      <w:start w:val="1"/>
      <w:numFmt w:val="bullet"/>
      <w:lvlText w:val=""/>
      <w:lvlJc w:val="left"/>
      <w:pPr>
        <w:ind w:left="1482" w:hanging="420"/>
      </w:pPr>
      <w:rPr>
        <w:rFonts w:ascii="Wingdings" w:hAnsi="Wingdings" w:hint="default"/>
      </w:rPr>
    </w:lvl>
    <w:lvl w:ilvl="3" w:tplc="04090001" w:tentative="1">
      <w:start w:val="1"/>
      <w:numFmt w:val="bullet"/>
      <w:lvlText w:val=""/>
      <w:lvlJc w:val="left"/>
      <w:pPr>
        <w:ind w:left="1902" w:hanging="420"/>
      </w:pPr>
      <w:rPr>
        <w:rFonts w:ascii="Wingdings" w:hAnsi="Wingdings" w:hint="default"/>
      </w:rPr>
    </w:lvl>
    <w:lvl w:ilvl="4" w:tplc="04090003" w:tentative="1">
      <w:start w:val="1"/>
      <w:numFmt w:val="bullet"/>
      <w:lvlText w:val=""/>
      <w:lvlJc w:val="left"/>
      <w:pPr>
        <w:ind w:left="2322" w:hanging="420"/>
      </w:pPr>
      <w:rPr>
        <w:rFonts w:ascii="Wingdings" w:hAnsi="Wingdings" w:hint="default"/>
      </w:rPr>
    </w:lvl>
    <w:lvl w:ilvl="5" w:tplc="04090005" w:tentative="1">
      <w:start w:val="1"/>
      <w:numFmt w:val="bullet"/>
      <w:lvlText w:val=""/>
      <w:lvlJc w:val="left"/>
      <w:pPr>
        <w:ind w:left="2742" w:hanging="420"/>
      </w:pPr>
      <w:rPr>
        <w:rFonts w:ascii="Wingdings" w:hAnsi="Wingdings" w:hint="default"/>
      </w:rPr>
    </w:lvl>
    <w:lvl w:ilvl="6" w:tplc="04090001" w:tentative="1">
      <w:start w:val="1"/>
      <w:numFmt w:val="bullet"/>
      <w:lvlText w:val=""/>
      <w:lvlJc w:val="left"/>
      <w:pPr>
        <w:ind w:left="3162" w:hanging="420"/>
      </w:pPr>
      <w:rPr>
        <w:rFonts w:ascii="Wingdings" w:hAnsi="Wingdings" w:hint="default"/>
      </w:rPr>
    </w:lvl>
    <w:lvl w:ilvl="7" w:tplc="04090003" w:tentative="1">
      <w:start w:val="1"/>
      <w:numFmt w:val="bullet"/>
      <w:lvlText w:val=""/>
      <w:lvlJc w:val="left"/>
      <w:pPr>
        <w:ind w:left="3582" w:hanging="420"/>
      </w:pPr>
      <w:rPr>
        <w:rFonts w:ascii="Wingdings" w:hAnsi="Wingdings" w:hint="default"/>
      </w:rPr>
    </w:lvl>
    <w:lvl w:ilvl="8" w:tplc="04090005" w:tentative="1">
      <w:start w:val="1"/>
      <w:numFmt w:val="bullet"/>
      <w:lvlText w:val=""/>
      <w:lvlJc w:val="left"/>
      <w:pPr>
        <w:ind w:left="4002" w:hanging="420"/>
      </w:pPr>
      <w:rPr>
        <w:rFonts w:ascii="Wingdings" w:hAnsi="Wingdings" w:hint="default"/>
      </w:rPr>
    </w:lvl>
  </w:abstractNum>
  <w:abstractNum w:abstractNumId="6"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7"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086679"/>
    <w:multiLevelType w:val="hybridMultilevel"/>
    <w:tmpl w:val="1782474A"/>
    <w:lvl w:ilvl="0" w:tplc="71487812">
      <w:start w:val="1"/>
      <w:numFmt w:val="bullet"/>
      <w:lvlText w:val="•"/>
      <w:lvlJc w:val="left"/>
      <w:pPr>
        <w:tabs>
          <w:tab w:val="num" w:pos="720"/>
        </w:tabs>
        <w:ind w:left="720" w:hanging="360"/>
      </w:pPr>
      <w:rPr>
        <w:rFonts w:ascii="宋体" w:hAnsi="宋体" w:hint="default"/>
      </w:rPr>
    </w:lvl>
    <w:lvl w:ilvl="1" w:tplc="D3C26742">
      <w:start w:val="1"/>
      <w:numFmt w:val="bullet"/>
      <w:lvlText w:val="•"/>
      <w:lvlJc w:val="left"/>
      <w:pPr>
        <w:tabs>
          <w:tab w:val="num" w:pos="1440"/>
        </w:tabs>
        <w:ind w:left="1440" w:hanging="360"/>
      </w:pPr>
      <w:rPr>
        <w:rFonts w:ascii="宋体" w:hAnsi="宋体" w:hint="default"/>
      </w:rPr>
    </w:lvl>
    <w:lvl w:ilvl="2" w:tplc="C2F0F9AC" w:tentative="1">
      <w:start w:val="1"/>
      <w:numFmt w:val="bullet"/>
      <w:lvlText w:val="•"/>
      <w:lvlJc w:val="left"/>
      <w:pPr>
        <w:tabs>
          <w:tab w:val="num" w:pos="2160"/>
        </w:tabs>
        <w:ind w:left="2160" w:hanging="360"/>
      </w:pPr>
      <w:rPr>
        <w:rFonts w:ascii="宋体" w:hAnsi="宋体" w:hint="default"/>
      </w:rPr>
    </w:lvl>
    <w:lvl w:ilvl="3" w:tplc="FDDCAD82" w:tentative="1">
      <w:start w:val="1"/>
      <w:numFmt w:val="bullet"/>
      <w:lvlText w:val="•"/>
      <w:lvlJc w:val="left"/>
      <w:pPr>
        <w:tabs>
          <w:tab w:val="num" w:pos="2880"/>
        </w:tabs>
        <w:ind w:left="2880" w:hanging="360"/>
      </w:pPr>
      <w:rPr>
        <w:rFonts w:ascii="宋体" w:hAnsi="宋体" w:hint="default"/>
      </w:rPr>
    </w:lvl>
    <w:lvl w:ilvl="4" w:tplc="E8D6E566" w:tentative="1">
      <w:start w:val="1"/>
      <w:numFmt w:val="bullet"/>
      <w:lvlText w:val="•"/>
      <w:lvlJc w:val="left"/>
      <w:pPr>
        <w:tabs>
          <w:tab w:val="num" w:pos="3600"/>
        </w:tabs>
        <w:ind w:left="3600" w:hanging="360"/>
      </w:pPr>
      <w:rPr>
        <w:rFonts w:ascii="宋体" w:hAnsi="宋体" w:hint="default"/>
      </w:rPr>
    </w:lvl>
    <w:lvl w:ilvl="5" w:tplc="28D254FA" w:tentative="1">
      <w:start w:val="1"/>
      <w:numFmt w:val="bullet"/>
      <w:lvlText w:val="•"/>
      <w:lvlJc w:val="left"/>
      <w:pPr>
        <w:tabs>
          <w:tab w:val="num" w:pos="4320"/>
        </w:tabs>
        <w:ind w:left="4320" w:hanging="360"/>
      </w:pPr>
      <w:rPr>
        <w:rFonts w:ascii="宋体" w:hAnsi="宋体" w:hint="default"/>
      </w:rPr>
    </w:lvl>
    <w:lvl w:ilvl="6" w:tplc="7810931A" w:tentative="1">
      <w:start w:val="1"/>
      <w:numFmt w:val="bullet"/>
      <w:lvlText w:val="•"/>
      <w:lvlJc w:val="left"/>
      <w:pPr>
        <w:tabs>
          <w:tab w:val="num" w:pos="5040"/>
        </w:tabs>
        <w:ind w:left="5040" w:hanging="360"/>
      </w:pPr>
      <w:rPr>
        <w:rFonts w:ascii="宋体" w:hAnsi="宋体" w:hint="default"/>
      </w:rPr>
    </w:lvl>
    <w:lvl w:ilvl="7" w:tplc="B6F43D80" w:tentative="1">
      <w:start w:val="1"/>
      <w:numFmt w:val="bullet"/>
      <w:lvlText w:val="•"/>
      <w:lvlJc w:val="left"/>
      <w:pPr>
        <w:tabs>
          <w:tab w:val="num" w:pos="5760"/>
        </w:tabs>
        <w:ind w:left="5760" w:hanging="360"/>
      </w:pPr>
      <w:rPr>
        <w:rFonts w:ascii="宋体" w:hAnsi="宋体" w:hint="default"/>
      </w:rPr>
    </w:lvl>
    <w:lvl w:ilvl="8" w:tplc="B5122B74"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3473B2"/>
    <w:multiLevelType w:val="hybridMultilevel"/>
    <w:tmpl w:val="899EE3C6"/>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74E00"/>
    <w:multiLevelType w:val="hybridMultilevel"/>
    <w:tmpl w:val="2264DE3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D653F1"/>
    <w:multiLevelType w:val="hybridMultilevel"/>
    <w:tmpl w:val="1470603E"/>
    <w:lvl w:ilvl="0" w:tplc="AAC23FBA">
      <w:start w:val="1"/>
      <w:numFmt w:val="bullet"/>
      <w:lvlText w:val="•"/>
      <w:lvlJc w:val="left"/>
      <w:pPr>
        <w:tabs>
          <w:tab w:val="num" w:pos="720"/>
        </w:tabs>
        <w:ind w:left="720" w:hanging="360"/>
      </w:pPr>
      <w:rPr>
        <w:rFonts w:ascii="宋体" w:hAnsi="宋体" w:hint="default"/>
      </w:rPr>
    </w:lvl>
    <w:lvl w:ilvl="1" w:tplc="37C86310">
      <w:start w:val="1"/>
      <w:numFmt w:val="bullet"/>
      <w:lvlText w:val="•"/>
      <w:lvlJc w:val="left"/>
      <w:pPr>
        <w:tabs>
          <w:tab w:val="num" w:pos="1440"/>
        </w:tabs>
        <w:ind w:left="1440" w:hanging="360"/>
      </w:pPr>
      <w:rPr>
        <w:rFonts w:ascii="宋体" w:hAnsi="宋体" w:hint="default"/>
      </w:rPr>
    </w:lvl>
    <w:lvl w:ilvl="2" w:tplc="D4C64286" w:tentative="1">
      <w:start w:val="1"/>
      <w:numFmt w:val="bullet"/>
      <w:lvlText w:val="•"/>
      <w:lvlJc w:val="left"/>
      <w:pPr>
        <w:tabs>
          <w:tab w:val="num" w:pos="2160"/>
        </w:tabs>
        <w:ind w:left="2160" w:hanging="360"/>
      </w:pPr>
      <w:rPr>
        <w:rFonts w:ascii="宋体" w:hAnsi="宋体" w:hint="default"/>
      </w:rPr>
    </w:lvl>
    <w:lvl w:ilvl="3" w:tplc="593CDCD4" w:tentative="1">
      <w:start w:val="1"/>
      <w:numFmt w:val="bullet"/>
      <w:lvlText w:val="•"/>
      <w:lvlJc w:val="left"/>
      <w:pPr>
        <w:tabs>
          <w:tab w:val="num" w:pos="2880"/>
        </w:tabs>
        <w:ind w:left="2880" w:hanging="360"/>
      </w:pPr>
      <w:rPr>
        <w:rFonts w:ascii="宋体" w:hAnsi="宋体" w:hint="default"/>
      </w:rPr>
    </w:lvl>
    <w:lvl w:ilvl="4" w:tplc="69125FDC" w:tentative="1">
      <w:start w:val="1"/>
      <w:numFmt w:val="bullet"/>
      <w:lvlText w:val="•"/>
      <w:lvlJc w:val="left"/>
      <w:pPr>
        <w:tabs>
          <w:tab w:val="num" w:pos="3600"/>
        </w:tabs>
        <w:ind w:left="3600" w:hanging="360"/>
      </w:pPr>
      <w:rPr>
        <w:rFonts w:ascii="宋体" w:hAnsi="宋体" w:hint="default"/>
      </w:rPr>
    </w:lvl>
    <w:lvl w:ilvl="5" w:tplc="F8880628" w:tentative="1">
      <w:start w:val="1"/>
      <w:numFmt w:val="bullet"/>
      <w:lvlText w:val="•"/>
      <w:lvlJc w:val="left"/>
      <w:pPr>
        <w:tabs>
          <w:tab w:val="num" w:pos="4320"/>
        </w:tabs>
        <w:ind w:left="4320" w:hanging="360"/>
      </w:pPr>
      <w:rPr>
        <w:rFonts w:ascii="宋体" w:hAnsi="宋体" w:hint="default"/>
      </w:rPr>
    </w:lvl>
    <w:lvl w:ilvl="6" w:tplc="9C6ED4E0" w:tentative="1">
      <w:start w:val="1"/>
      <w:numFmt w:val="bullet"/>
      <w:lvlText w:val="•"/>
      <w:lvlJc w:val="left"/>
      <w:pPr>
        <w:tabs>
          <w:tab w:val="num" w:pos="5040"/>
        </w:tabs>
        <w:ind w:left="5040" w:hanging="360"/>
      </w:pPr>
      <w:rPr>
        <w:rFonts w:ascii="宋体" w:hAnsi="宋体" w:hint="default"/>
      </w:rPr>
    </w:lvl>
    <w:lvl w:ilvl="7" w:tplc="53C65B7C" w:tentative="1">
      <w:start w:val="1"/>
      <w:numFmt w:val="bullet"/>
      <w:lvlText w:val="•"/>
      <w:lvlJc w:val="left"/>
      <w:pPr>
        <w:tabs>
          <w:tab w:val="num" w:pos="5760"/>
        </w:tabs>
        <w:ind w:left="5760" w:hanging="360"/>
      </w:pPr>
      <w:rPr>
        <w:rFonts w:ascii="宋体" w:hAnsi="宋体" w:hint="default"/>
      </w:rPr>
    </w:lvl>
    <w:lvl w:ilvl="8" w:tplc="33CED0F8" w:tentative="1">
      <w:start w:val="1"/>
      <w:numFmt w:val="bullet"/>
      <w:lvlText w:val="•"/>
      <w:lvlJc w:val="left"/>
      <w:pPr>
        <w:tabs>
          <w:tab w:val="num" w:pos="6480"/>
        </w:tabs>
        <w:ind w:left="6480" w:hanging="360"/>
      </w:pPr>
      <w:rPr>
        <w:rFonts w:ascii="宋体" w:hAnsi="宋体" w:hint="default"/>
      </w:rPr>
    </w:lvl>
  </w:abstractNum>
  <w:abstractNum w:abstractNumId="20" w15:restartNumberingAfterBreak="0">
    <w:nsid w:val="4AFC5A65"/>
    <w:multiLevelType w:val="hybridMultilevel"/>
    <w:tmpl w:val="3F088E64"/>
    <w:lvl w:ilvl="0" w:tplc="D218842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C965394"/>
    <w:multiLevelType w:val="hybridMultilevel"/>
    <w:tmpl w:val="5386ADE4"/>
    <w:lvl w:ilvl="0" w:tplc="04090001">
      <w:start w:val="1"/>
      <w:numFmt w:val="bullet"/>
      <w:lvlText w:val=""/>
      <w:lvlJc w:val="left"/>
      <w:pPr>
        <w:ind w:left="641" w:hanging="420"/>
      </w:pPr>
      <w:rPr>
        <w:rFonts w:ascii="Wingdings" w:hAnsi="Wingdings"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22"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9E2936"/>
    <w:multiLevelType w:val="hybridMultilevel"/>
    <w:tmpl w:val="EC82F05C"/>
    <w:lvl w:ilvl="0" w:tplc="8394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C7554D"/>
    <w:multiLevelType w:val="hybridMultilevel"/>
    <w:tmpl w:val="6F56AD42"/>
    <w:lvl w:ilvl="0" w:tplc="72EAD3EC">
      <w:numFmt w:val="bullet"/>
      <w:lvlText w:val=""/>
      <w:lvlJc w:val="left"/>
      <w:pPr>
        <w:ind w:left="420" w:hanging="42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A2258B"/>
    <w:multiLevelType w:val="hybridMultilevel"/>
    <w:tmpl w:val="F1F84AFE"/>
    <w:lvl w:ilvl="0" w:tplc="0409000F">
      <w:start w:val="1"/>
      <w:numFmt w:val="decimal"/>
      <w:lvlText w:val="%1."/>
      <w:lvlJc w:val="left"/>
      <w:pPr>
        <w:ind w:left="862" w:hanging="420"/>
      </w:pPr>
    </w:lvl>
    <w:lvl w:ilvl="1" w:tplc="04090019" w:tentative="1">
      <w:start w:val="1"/>
      <w:numFmt w:val="lowerLetter"/>
      <w:lvlText w:val="%2)"/>
      <w:lvlJc w:val="left"/>
      <w:pPr>
        <w:ind w:left="1282" w:hanging="420"/>
      </w:pPr>
    </w:lvl>
    <w:lvl w:ilvl="2" w:tplc="0409001B" w:tentative="1">
      <w:start w:val="1"/>
      <w:numFmt w:val="lowerRoman"/>
      <w:lvlText w:val="%3."/>
      <w:lvlJc w:val="right"/>
      <w:pPr>
        <w:ind w:left="1702" w:hanging="420"/>
      </w:pPr>
    </w:lvl>
    <w:lvl w:ilvl="3" w:tplc="0409000F" w:tentative="1">
      <w:start w:val="1"/>
      <w:numFmt w:val="decimal"/>
      <w:lvlText w:val="%4."/>
      <w:lvlJc w:val="left"/>
      <w:pPr>
        <w:ind w:left="2122" w:hanging="420"/>
      </w:pPr>
    </w:lvl>
    <w:lvl w:ilvl="4" w:tplc="04090019" w:tentative="1">
      <w:start w:val="1"/>
      <w:numFmt w:val="lowerLetter"/>
      <w:lvlText w:val="%5)"/>
      <w:lvlJc w:val="left"/>
      <w:pPr>
        <w:ind w:left="2542" w:hanging="420"/>
      </w:pPr>
    </w:lvl>
    <w:lvl w:ilvl="5" w:tplc="0409001B" w:tentative="1">
      <w:start w:val="1"/>
      <w:numFmt w:val="lowerRoman"/>
      <w:lvlText w:val="%6."/>
      <w:lvlJc w:val="right"/>
      <w:pPr>
        <w:ind w:left="2962" w:hanging="420"/>
      </w:pPr>
    </w:lvl>
    <w:lvl w:ilvl="6" w:tplc="0409000F" w:tentative="1">
      <w:start w:val="1"/>
      <w:numFmt w:val="decimal"/>
      <w:lvlText w:val="%7."/>
      <w:lvlJc w:val="left"/>
      <w:pPr>
        <w:ind w:left="3382" w:hanging="420"/>
      </w:pPr>
    </w:lvl>
    <w:lvl w:ilvl="7" w:tplc="04090019" w:tentative="1">
      <w:start w:val="1"/>
      <w:numFmt w:val="lowerLetter"/>
      <w:lvlText w:val="%8)"/>
      <w:lvlJc w:val="left"/>
      <w:pPr>
        <w:ind w:left="3802" w:hanging="420"/>
      </w:pPr>
    </w:lvl>
    <w:lvl w:ilvl="8" w:tplc="0409001B" w:tentative="1">
      <w:start w:val="1"/>
      <w:numFmt w:val="lowerRoman"/>
      <w:lvlText w:val="%9."/>
      <w:lvlJc w:val="right"/>
      <w:pPr>
        <w:ind w:left="4222" w:hanging="420"/>
      </w:pPr>
    </w:lvl>
  </w:abstractNum>
  <w:abstractNum w:abstractNumId="28"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5206A62"/>
    <w:multiLevelType w:val="multilevel"/>
    <w:tmpl w:val="EA94D46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FD724D"/>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91831"/>
    <w:multiLevelType w:val="hybridMultilevel"/>
    <w:tmpl w:val="A5043D0C"/>
    <w:lvl w:ilvl="0" w:tplc="78C6DAF0">
      <w:start w:val="1"/>
      <w:numFmt w:val="bullet"/>
      <w:lvlText w:val="•"/>
      <w:lvlJc w:val="left"/>
      <w:pPr>
        <w:tabs>
          <w:tab w:val="num" w:pos="720"/>
        </w:tabs>
        <w:ind w:left="720" w:hanging="360"/>
      </w:pPr>
      <w:rPr>
        <w:rFonts w:ascii="Arial" w:hAnsi="Arial" w:hint="default"/>
      </w:rPr>
    </w:lvl>
    <w:lvl w:ilvl="1" w:tplc="BDE45F60">
      <w:numFmt w:val="bullet"/>
      <w:lvlText w:val="–"/>
      <w:lvlJc w:val="left"/>
      <w:pPr>
        <w:tabs>
          <w:tab w:val="num" w:pos="1440"/>
        </w:tabs>
        <w:ind w:left="1440" w:hanging="360"/>
      </w:pPr>
      <w:rPr>
        <w:rFonts w:ascii="Arial" w:hAnsi="Arial" w:hint="default"/>
      </w:rPr>
    </w:lvl>
    <w:lvl w:ilvl="2" w:tplc="4B0ECEDA">
      <w:numFmt w:val="bullet"/>
      <w:lvlText w:val="•"/>
      <w:lvlJc w:val="left"/>
      <w:pPr>
        <w:tabs>
          <w:tab w:val="num" w:pos="2160"/>
        </w:tabs>
        <w:ind w:left="2160" w:hanging="360"/>
      </w:pPr>
      <w:rPr>
        <w:rFonts w:ascii="Arial" w:hAnsi="Arial" w:hint="default"/>
      </w:rPr>
    </w:lvl>
    <w:lvl w:ilvl="3" w:tplc="256AA258">
      <w:numFmt w:val="bullet"/>
      <w:lvlText w:val="–"/>
      <w:lvlJc w:val="left"/>
      <w:pPr>
        <w:tabs>
          <w:tab w:val="num" w:pos="2880"/>
        </w:tabs>
        <w:ind w:left="2880" w:hanging="360"/>
      </w:pPr>
      <w:rPr>
        <w:rFonts w:ascii="Arial" w:hAnsi="Arial" w:hint="default"/>
      </w:rPr>
    </w:lvl>
    <w:lvl w:ilvl="4" w:tplc="8EE210E8" w:tentative="1">
      <w:start w:val="1"/>
      <w:numFmt w:val="bullet"/>
      <w:lvlText w:val="•"/>
      <w:lvlJc w:val="left"/>
      <w:pPr>
        <w:tabs>
          <w:tab w:val="num" w:pos="3600"/>
        </w:tabs>
        <w:ind w:left="3600" w:hanging="360"/>
      </w:pPr>
      <w:rPr>
        <w:rFonts w:ascii="Arial" w:hAnsi="Arial" w:hint="default"/>
      </w:rPr>
    </w:lvl>
    <w:lvl w:ilvl="5" w:tplc="D108B81C" w:tentative="1">
      <w:start w:val="1"/>
      <w:numFmt w:val="bullet"/>
      <w:lvlText w:val="•"/>
      <w:lvlJc w:val="left"/>
      <w:pPr>
        <w:tabs>
          <w:tab w:val="num" w:pos="4320"/>
        </w:tabs>
        <w:ind w:left="4320" w:hanging="360"/>
      </w:pPr>
      <w:rPr>
        <w:rFonts w:ascii="Arial" w:hAnsi="Arial" w:hint="default"/>
      </w:rPr>
    </w:lvl>
    <w:lvl w:ilvl="6" w:tplc="89D663E6" w:tentative="1">
      <w:start w:val="1"/>
      <w:numFmt w:val="bullet"/>
      <w:lvlText w:val="•"/>
      <w:lvlJc w:val="left"/>
      <w:pPr>
        <w:tabs>
          <w:tab w:val="num" w:pos="5040"/>
        </w:tabs>
        <w:ind w:left="5040" w:hanging="360"/>
      </w:pPr>
      <w:rPr>
        <w:rFonts w:ascii="Arial" w:hAnsi="Arial" w:hint="default"/>
      </w:rPr>
    </w:lvl>
    <w:lvl w:ilvl="7" w:tplc="E29AE6BA" w:tentative="1">
      <w:start w:val="1"/>
      <w:numFmt w:val="bullet"/>
      <w:lvlText w:val="•"/>
      <w:lvlJc w:val="left"/>
      <w:pPr>
        <w:tabs>
          <w:tab w:val="num" w:pos="5760"/>
        </w:tabs>
        <w:ind w:left="5760" w:hanging="360"/>
      </w:pPr>
      <w:rPr>
        <w:rFonts w:ascii="Arial" w:hAnsi="Arial" w:hint="default"/>
      </w:rPr>
    </w:lvl>
    <w:lvl w:ilvl="8" w:tplc="FA72B22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5D178D"/>
    <w:multiLevelType w:val="hybridMultilevel"/>
    <w:tmpl w:val="7430E7CE"/>
    <w:lvl w:ilvl="0" w:tplc="87566C3E">
      <w:start w:val="1"/>
      <w:numFmt w:val="bullet"/>
      <w:lvlText w:val="•"/>
      <w:lvlJc w:val="left"/>
      <w:pPr>
        <w:tabs>
          <w:tab w:val="num" w:pos="720"/>
        </w:tabs>
        <w:ind w:left="720" w:hanging="360"/>
      </w:pPr>
      <w:rPr>
        <w:rFonts w:ascii="Arial" w:hAnsi="Arial" w:hint="default"/>
      </w:rPr>
    </w:lvl>
    <w:lvl w:ilvl="1" w:tplc="1E1EEE36">
      <w:numFmt w:val="bullet"/>
      <w:lvlText w:val="–"/>
      <w:lvlJc w:val="left"/>
      <w:pPr>
        <w:tabs>
          <w:tab w:val="num" w:pos="1440"/>
        </w:tabs>
        <w:ind w:left="1440" w:hanging="360"/>
      </w:pPr>
      <w:rPr>
        <w:rFonts w:ascii="Arial" w:hAnsi="Arial" w:hint="default"/>
      </w:rPr>
    </w:lvl>
    <w:lvl w:ilvl="2" w:tplc="43DCCA60">
      <w:numFmt w:val="bullet"/>
      <w:lvlText w:val="•"/>
      <w:lvlJc w:val="left"/>
      <w:pPr>
        <w:tabs>
          <w:tab w:val="num" w:pos="2160"/>
        </w:tabs>
        <w:ind w:left="2160" w:hanging="360"/>
      </w:pPr>
      <w:rPr>
        <w:rFonts w:ascii="Arial" w:hAnsi="Arial" w:hint="default"/>
      </w:rPr>
    </w:lvl>
    <w:lvl w:ilvl="3" w:tplc="79C01EEC" w:tentative="1">
      <w:start w:val="1"/>
      <w:numFmt w:val="bullet"/>
      <w:lvlText w:val="•"/>
      <w:lvlJc w:val="left"/>
      <w:pPr>
        <w:tabs>
          <w:tab w:val="num" w:pos="2880"/>
        </w:tabs>
        <w:ind w:left="2880" w:hanging="360"/>
      </w:pPr>
      <w:rPr>
        <w:rFonts w:ascii="Arial" w:hAnsi="Arial" w:hint="default"/>
      </w:rPr>
    </w:lvl>
    <w:lvl w:ilvl="4" w:tplc="C4AA2F70" w:tentative="1">
      <w:start w:val="1"/>
      <w:numFmt w:val="bullet"/>
      <w:lvlText w:val="•"/>
      <w:lvlJc w:val="left"/>
      <w:pPr>
        <w:tabs>
          <w:tab w:val="num" w:pos="3600"/>
        </w:tabs>
        <w:ind w:left="3600" w:hanging="360"/>
      </w:pPr>
      <w:rPr>
        <w:rFonts w:ascii="Arial" w:hAnsi="Arial" w:hint="default"/>
      </w:rPr>
    </w:lvl>
    <w:lvl w:ilvl="5" w:tplc="217AC6B0" w:tentative="1">
      <w:start w:val="1"/>
      <w:numFmt w:val="bullet"/>
      <w:lvlText w:val="•"/>
      <w:lvlJc w:val="left"/>
      <w:pPr>
        <w:tabs>
          <w:tab w:val="num" w:pos="4320"/>
        </w:tabs>
        <w:ind w:left="4320" w:hanging="360"/>
      </w:pPr>
      <w:rPr>
        <w:rFonts w:ascii="Arial" w:hAnsi="Arial" w:hint="default"/>
      </w:rPr>
    </w:lvl>
    <w:lvl w:ilvl="6" w:tplc="09FE93DC" w:tentative="1">
      <w:start w:val="1"/>
      <w:numFmt w:val="bullet"/>
      <w:lvlText w:val="•"/>
      <w:lvlJc w:val="left"/>
      <w:pPr>
        <w:tabs>
          <w:tab w:val="num" w:pos="5040"/>
        </w:tabs>
        <w:ind w:left="5040" w:hanging="360"/>
      </w:pPr>
      <w:rPr>
        <w:rFonts w:ascii="Arial" w:hAnsi="Arial" w:hint="default"/>
      </w:rPr>
    </w:lvl>
    <w:lvl w:ilvl="7" w:tplc="D8A0014E" w:tentative="1">
      <w:start w:val="1"/>
      <w:numFmt w:val="bullet"/>
      <w:lvlText w:val="•"/>
      <w:lvlJc w:val="left"/>
      <w:pPr>
        <w:tabs>
          <w:tab w:val="num" w:pos="5760"/>
        </w:tabs>
        <w:ind w:left="5760" w:hanging="360"/>
      </w:pPr>
      <w:rPr>
        <w:rFonts w:ascii="Arial" w:hAnsi="Arial" w:hint="default"/>
      </w:rPr>
    </w:lvl>
    <w:lvl w:ilvl="8" w:tplc="78DE54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B5E3732"/>
    <w:multiLevelType w:val="hybridMultilevel"/>
    <w:tmpl w:val="B08A111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7"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210"/>
        </w:tabs>
        <w:ind w:left="1210" w:hanging="360"/>
      </w:pPr>
      <w:rPr>
        <w:rFonts w:ascii="Symbol" w:hAnsi="Symbol" w:hint="default"/>
        <w:b/>
        <w:i w:val="0"/>
        <w:color w:val="auto"/>
        <w:sz w:val="22"/>
      </w:rPr>
    </w:lvl>
    <w:lvl w:ilvl="1" w:tplc="04090003">
      <w:start w:val="1"/>
      <w:numFmt w:val="bullet"/>
      <w:lvlText w:val="o"/>
      <w:lvlJc w:val="left"/>
      <w:pPr>
        <w:tabs>
          <w:tab w:val="num" w:pos="837"/>
        </w:tabs>
        <w:ind w:left="837" w:hanging="360"/>
      </w:pPr>
      <w:rPr>
        <w:rFonts w:ascii="Courier New" w:hAnsi="Courier New" w:cs="Courier New" w:hint="default"/>
      </w:rPr>
    </w:lvl>
    <w:lvl w:ilvl="2" w:tplc="04090005">
      <w:start w:val="1"/>
      <w:numFmt w:val="bullet"/>
      <w:lvlText w:val=""/>
      <w:lvlJc w:val="left"/>
      <w:pPr>
        <w:tabs>
          <w:tab w:val="num" w:pos="1557"/>
        </w:tabs>
        <w:ind w:left="1557" w:hanging="360"/>
      </w:pPr>
      <w:rPr>
        <w:rFonts w:ascii="Wingdings" w:hAnsi="Wingdings" w:hint="default"/>
      </w:rPr>
    </w:lvl>
    <w:lvl w:ilvl="3" w:tplc="04090001">
      <w:start w:val="1"/>
      <w:numFmt w:val="bullet"/>
      <w:lvlText w:val=""/>
      <w:lvlJc w:val="left"/>
      <w:pPr>
        <w:tabs>
          <w:tab w:val="num" w:pos="2277"/>
        </w:tabs>
        <w:ind w:left="2277" w:hanging="360"/>
      </w:pPr>
      <w:rPr>
        <w:rFonts w:ascii="Symbol" w:hAnsi="Symbol" w:hint="default"/>
      </w:rPr>
    </w:lvl>
    <w:lvl w:ilvl="4" w:tplc="04090003">
      <w:start w:val="1"/>
      <w:numFmt w:val="bullet"/>
      <w:lvlText w:val="o"/>
      <w:lvlJc w:val="left"/>
      <w:pPr>
        <w:tabs>
          <w:tab w:val="num" w:pos="2997"/>
        </w:tabs>
        <w:ind w:left="2997" w:hanging="360"/>
      </w:pPr>
      <w:rPr>
        <w:rFonts w:ascii="Courier New" w:hAnsi="Courier New" w:cs="Courier New" w:hint="default"/>
      </w:rPr>
    </w:lvl>
    <w:lvl w:ilvl="5" w:tplc="04090005">
      <w:start w:val="1"/>
      <w:numFmt w:val="bullet"/>
      <w:lvlText w:val=""/>
      <w:lvlJc w:val="left"/>
      <w:pPr>
        <w:tabs>
          <w:tab w:val="num" w:pos="3717"/>
        </w:tabs>
        <w:ind w:left="3717" w:hanging="360"/>
      </w:pPr>
      <w:rPr>
        <w:rFonts w:ascii="Wingdings" w:hAnsi="Wingdings" w:hint="default"/>
      </w:rPr>
    </w:lvl>
    <w:lvl w:ilvl="6" w:tplc="04090001">
      <w:start w:val="1"/>
      <w:numFmt w:val="bullet"/>
      <w:lvlText w:val=""/>
      <w:lvlJc w:val="left"/>
      <w:pPr>
        <w:tabs>
          <w:tab w:val="num" w:pos="4437"/>
        </w:tabs>
        <w:ind w:left="4437" w:hanging="360"/>
      </w:pPr>
      <w:rPr>
        <w:rFonts w:ascii="Symbol" w:hAnsi="Symbol" w:hint="default"/>
      </w:rPr>
    </w:lvl>
    <w:lvl w:ilvl="7" w:tplc="04090003">
      <w:start w:val="1"/>
      <w:numFmt w:val="bullet"/>
      <w:lvlText w:val="o"/>
      <w:lvlJc w:val="left"/>
      <w:pPr>
        <w:tabs>
          <w:tab w:val="num" w:pos="5157"/>
        </w:tabs>
        <w:ind w:left="5157" w:hanging="360"/>
      </w:pPr>
      <w:rPr>
        <w:rFonts w:ascii="Courier New" w:hAnsi="Courier New" w:cs="Courier New" w:hint="default"/>
      </w:rPr>
    </w:lvl>
    <w:lvl w:ilvl="8" w:tplc="04090005">
      <w:start w:val="1"/>
      <w:numFmt w:val="bullet"/>
      <w:lvlText w:val=""/>
      <w:lvlJc w:val="left"/>
      <w:pPr>
        <w:tabs>
          <w:tab w:val="num" w:pos="5877"/>
        </w:tabs>
        <w:ind w:left="5877" w:hanging="360"/>
      </w:pPr>
      <w:rPr>
        <w:rFonts w:ascii="Wingdings" w:hAnsi="Wingdings" w:hint="default"/>
      </w:rPr>
    </w:lvl>
  </w:abstractNum>
  <w:abstractNum w:abstractNumId="39" w15:restartNumberingAfterBreak="0">
    <w:nsid w:val="72C65AE4"/>
    <w:multiLevelType w:val="hybridMultilevel"/>
    <w:tmpl w:val="40FEB304"/>
    <w:lvl w:ilvl="0" w:tplc="64E4F53E">
      <w:start w:val="20"/>
      <w:numFmt w:val="bullet"/>
      <w:lvlText w:val=""/>
      <w:lvlJc w:val="left"/>
      <w:pPr>
        <w:ind w:left="420" w:hanging="420"/>
      </w:pPr>
      <w:rPr>
        <w:rFonts w:ascii="Wingdings" w:eastAsia="Yu Gothic" w:hAnsi="Wingdings" w:cs="Calibri"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5A9226F"/>
    <w:multiLevelType w:val="hybridMultilevel"/>
    <w:tmpl w:val="39364E48"/>
    <w:lvl w:ilvl="0" w:tplc="21CCE18A">
      <w:start w:val="1"/>
      <w:numFmt w:val="bullet"/>
      <w:lvlText w:val="−"/>
      <w:lvlJc w:val="left"/>
      <w:pPr>
        <w:ind w:left="720" w:hanging="360"/>
      </w:pPr>
      <w:rPr>
        <w:rFonts w:ascii="微软雅黑" w:eastAsia="微软雅黑" w:hAnsi="微软雅黑" w:hint="eastAsia"/>
        <w:lang w:val="en-GB"/>
      </w:rPr>
    </w:lvl>
    <w:lvl w:ilvl="1" w:tplc="21CCE18A">
      <w:start w:val="1"/>
      <w:numFmt w:val="bullet"/>
      <w:lvlText w:val="−"/>
      <w:lvlJc w:val="left"/>
      <w:pPr>
        <w:ind w:left="1440" w:hanging="360"/>
      </w:pPr>
      <w:rPr>
        <w:rFonts w:ascii="微软雅黑" w:eastAsia="微软雅黑" w:hAnsi="微软雅黑"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9075B8F"/>
    <w:multiLevelType w:val="hybridMultilevel"/>
    <w:tmpl w:val="94FAA2A8"/>
    <w:lvl w:ilvl="0" w:tplc="2EEA21FE">
      <w:numFmt w:val="bullet"/>
      <w:lvlText w:val=""/>
      <w:lvlJc w:val="left"/>
      <w:pPr>
        <w:ind w:left="562" w:hanging="420"/>
      </w:pPr>
      <w:rPr>
        <w:rFonts w:ascii="Wingdings" w:eastAsia="宋体" w:hAnsi="Wingdings" w:cs="Times New Roman"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43"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4" w15:restartNumberingAfterBreak="0">
    <w:nsid w:val="7D74275A"/>
    <w:multiLevelType w:val="hybridMultilevel"/>
    <w:tmpl w:val="B1768238"/>
    <w:lvl w:ilvl="0" w:tplc="2D1E6006">
      <w:start w:val="1"/>
      <w:numFmt w:val="bullet"/>
      <w:lvlText w:val="•"/>
      <w:lvlJc w:val="left"/>
      <w:pPr>
        <w:tabs>
          <w:tab w:val="num" w:pos="720"/>
        </w:tabs>
        <w:ind w:left="720" w:hanging="360"/>
      </w:pPr>
      <w:rPr>
        <w:rFonts w:ascii="宋体" w:hAnsi="宋体" w:hint="default"/>
      </w:rPr>
    </w:lvl>
    <w:lvl w:ilvl="1" w:tplc="339425DE">
      <w:start w:val="1"/>
      <w:numFmt w:val="bullet"/>
      <w:lvlText w:val="•"/>
      <w:lvlJc w:val="left"/>
      <w:pPr>
        <w:tabs>
          <w:tab w:val="num" w:pos="1440"/>
        </w:tabs>
        <w:ind w:left="1440" w:hanging="360"/>
      </w:pPr>
      <w:rPr>
        <w:rFonts w:ascii="宋体" w:hAnsi="宋体" w:hint="default"/>
      </w:rPr>
    </w:lvl>
    <w:lvl w:ilvl="2" w:tplc="0D90AA94" w:tentative="1">
      <w:start w:val="1"/>
      <w:numFmt w:val="bullet"/>
      <w:lvlText w:val="•"/>
      <w:lvlJc w:val="left"/>
      <w:pPr>
        <w:tabs>
          <w:tab w:val="num" w:pos="2160"/>
        </w:tabs>
        <w:ind w:left="2160" w:hanging="360"/>
      </w:pPr>
      <w:rPr>
        <w:rFonts w:ascii="宋体" w:hAnsi="宋体" w:hint="default"/>
      </w:rPr>
    </w:lvl>
    <w:lvl w:ilvl="3" w:tplc="7C1844F6" w:tentative="1">
      <w:start w:val="1"/>
      <w:numFmt w:val="bullet"/>
      <w:lvlText w:val="•"/>
      <w:lvlJc w:val="left"/>
      <w:pPr>
        <w:tabs>
          <w:tab w:val="num" w:pos="2880"/>
        </w:tabs>
        <w:ind w:left="2880" w:hanging="360"/>
      </w:pPr>
      <w:rPr>
        <w:rFonts w:ascii="宋体" w:hAnsi="宋体" w:hint="default"/>
      </w:rPr>
    </w:lvl>
    <w:lvl w:ilvl="4" w:tplc="FA764DF8" w:tentative="1">
      <w:start w:val="1"/>
      <w:numFmt w:val="bullet"/>
      <w:lvlText w:val="•"/>
      <w:lvlJc w:val="left"/>
      <w:pPr>
        <w:tabs>
          <w:tab w:val="num" w:pos="3600"/>
        </w:tabs>
        <w:ind w:left="3600" w:hanging="360"/>
      </w:pPr>
      <w:rPr>
        <w:rFonts w:ascii="宋体" w:hAnsi="宋体" w:hint="default"/>
      </w:rPr>
    </w:lvl>
    <w:lvl w:ilvl="5" w:tplc="8AA43F32" w:tentative="1">
      <w:start w:val="1"/>
      <w:numFmt w:val="bullet"/>
      <w:lvlText w:val="•"/>
      <w:lvlJc w:val="left"/>
      <w:pPr>
        <w:tabs>
          <w:tab w:val="num" w:pos="4320"/>
        </w:tabs>
        <w:ind w:left="4320" w:hanging="360"/>
      </w:pPr>
      <w:rPr>
        <w:rFonts w:ascii="宋体" w:hAnsi="宋体" w:hint="default"/>
      </w:rPr>
    </w:lvl>
    <w:lvl w:ilvl="6" w:tplc="B6B25848" w:tentative="1">
      <w:start w:val="1"/>
      <w:numFmt w:val="bullet"/>
      <w:lvlText w:val="•"/>
      <w:lvlJc w:val="left"/>
      <w:pPr>
        <w:tabs>
          <w:tab w:val="num" w:pos="5040"/>
        </w:tabs>
        <w:ind w:left="5040" w:hanging="360"/>
      </w:pPr>
      <w:rPr>
        <w:rFonts w:ascii="宋体" w:hAnsi="宋体" w:hint="default"/>
      </w:rPr>
    </w:lvl>
    <w:lvl w:ilvl="7" w:tplc="557602B4" w:tentative="1">
      <w:start w:val="1"/>
      <w:numFmt w:val="bullet"/>
      <w:lvlText w:val="•"/>
      <w:lvlJc w:val="left"/>
      <w:pPr>
        <w:tabs>
          <w:tab w:val="num" w:pos="5760"/>
        </w:tabs>
        <w:ind w:left="5760" w:hanging="360"/>
      </w:pPr>
      <w:rPr>
        <w:rFonts w:ascii="宋体" w:hAnsi="宋体" w:hint="default"/>
      </w:rPr>
    </w:lvl>
    <w:lvl w:ilvl="8" w:tplc="F2E25594" w:tentative="1">
      <w:start w:val="1"/>
      <w:numFmt w:val="bullet"/>
      <w:lvlText w:val="•"/>
      <w:lvlJc w:val="left"/>
      <w:pPr>
        <w:tabs>
          <w:tab w:val="num" w:pos="6480"/>
        </w:tabs>
        <w:ind w:left="6480" w:hanging="360"/>
      </w:pPr>
      <w:rPr>
        <w:rFonts w:ascii="宋体" w:hAnsi="宋体" w:hint="default"/>
      </w:rPr>
    </w:lvl>
  </w:abstractNum>
  <w:abstractNum w:abstractNumId="45"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FA364FD"/>
    <w:multiLevelType w:val="hybridMultilevel"/>
    <w:tmpl w:val="2F485A3A"/>
    <w:lvl w:ilvl="0" w:tplc="714616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6"/>
  </w:num>
  <w:num w:numId="2">
    <w:abstractNumId w:val="38"/>
  </w:num>
  <w:num w:numId="3">
    <w:abstractNumId w:val="43"/>
  </w:num>
  <w:num w:numId="4">
    <w:abstractNumId w:val="8"/>
  </w:num>
  <w:num w:numId="5">
    <w:abstractNumId w:val="2"/>
  </w:num>
  <w:num w:numId="6">
    <w:abstractNumId w:val="17"/>
  </w:num>
  <w:num w:numId="7">
    <w:abstractNumId w:val="7"/>
  </w:num>
  <w:num w:numId="8">
    <w:abstractNumId w:val="40"/>
  </w:num>
  <w:num w:numId="9">
    <w:abstractNumId w:val="14"/>
  </w:num>
  <w:num w:numId="10">
    <w:abstractNumId w:val="11"/>
  </w:num>
  <w:num w:numId="11">
    <w:abstractNumId w:val="10"/>
  </w:num>
  <w:num w:numId="12">
    <w:abstractNumId w:val="45"/>
  </w:num>
  <w:num w:numId="13">
    <w:abstractNumId w:val="22"/>
  </w:num>
  <w:num w:numId="14">
    <w:abstractNumId w:val="32"/>
  </w:num>
  <w:num w:numId="15">
    <w:abstractNumId w:val="34"/>
  </w:num>
  <w:num w:numId="16">
    <w:abstractNumId w:val="37"/>
  </w:num>
  <w:num w:numId="17">
    <w:abstractNumId w:val="13"/>
  </w:num>
  <w:num w:numId="18">
    <w:abstractNumId w:val="0"/>
  </w:num>
  <w:num w:numId="19">
    <w:abstractNumId w:val="12"/>
  </w:num>
  <w:num w:numId="20">
    <w:abstractNumId w:val="25"/>
  </w:num>
  <w:num w:numId="21">
    <w:abstractNumId w:val="20"/>
  </w:num>
  <w:num w:numId="22">
    <w:abstractNumId w:val="23"/>
  </w:num>
  <w:num w:numId="23">
    <w:abstractNumId w:val="28"/>
  </w:num>
  <w:num w:numId="24">
    <w:abstractNumId w:val="4"/>
  </w:num>
  <w:num w:numId="25">
    <w:abstractNumId w:val="44"/>
  </w:num>
  <w:num w:numId="26">
    <w:abstractNumId w:val="9"/>
  </w:num>
  <w:num w:numId="27">
    <w:abstractNumId w:val="19"/>
  </w:num>
  <w:num w:numId="28">
    <w:abstractNumId w:val="24"/>
  </w:num>
  <w:num w:numId="29">
    <w:abstractNumId w:val="6"/>
  </w:num>
  <w:num w:numId="30">
    <w:abstractNumId w:val="35"/>
  </w:num>
  <w:num w:numId="31">
    <w:abstractNumId w:val="18"/>
  </w:num>
  <w:num w:numId="32">
    <w:abstractNumId w:val="46"/>
  </w:num>
  <w:num w:numId="33">
    <w:abstractNumId w:val="31"/>
  </w:num>
  <w:num w:numId="34">
    <w:abstractNumId w:val="33"/>
  </w:num>
  <w:num w:numId="35">
    <w:abstractNumId w:val="26"/>
  </w:num>
  <w:num w:numId="36">
    <w:abstractNumId w:val="39"/>
  </w:num>
  <w:num w:numId="37">
    <w:abstractNumId w:val="5"/>
  </w:num>
  <w:num w:numId="38">
    <w:abstractNumId w:val="36"/>
  </w:num>
  <w:num w:numId="39">
    <w:abstractNumId w:val="21"/>
  </w:num>
  <w:num w:numId="40">
    <w:abstractNumId w:val="41"/>
  </w:num>
  <w:num w:numId="41">
    <w:abstractNumId w:val="30"/>
  </w:num>
  <w:num w:numId="42">
    <w:abstractNumId w:val="3"/>
  </w:num>
  <w:num w:numId="43">
    <w:abstractNumId w:val="27"/>
  </w:num>
  <w:num w:numId="44">
    <w:abstractNumId w:val="42"/>
  </w:num>
  <w:num w:numId="45">
    <w:abstractNumId w:val="15"/>
  </w:num>
  <w:num w:numId="46">
    <w:abstractNumId w:val="1"/>
  </w:num>
  <w:num w:numId="47">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AwNzWzNLe0NLUwNDJV0lEKTi0uzszPAykwrAUABj/PWSwAAAA="/>
  </w:docVars>
  <w:rsids>
    <w:rsidRoot w:val="00703220"/>
    <w:rsid w:val="00001167"/>
    <w:rsid w:val="00001177"/>
    <w:rsid w:val="00001CD2"/>
    <w:rsid w:val="00001E23"/>
    <w:rsid w:val="00001EE9"/>
    <w:rsid w:val="00002552"/>
    <w:rsid w:val="0000268E"/>
    <w:rsid w:val="000028A7"/>
    <w:rsid w:val="00003229"/>
    <w:rsid w:val="000034CF"/>
    <w:rsid w:val="00003AE3"/>
    <w:rsid w:val="00003DE1"/>
    <w:rsid w:val="000044EF"/>
    <w:rsid w:val="000046A9"/>
    <w:rsid w:val="000049A0"/>
    <w:rsid w:val="00005B9F"/>
    <w:rsid w:val="00005DF3"/>
    <w:rsid w:val="00005E6A"/>
    <w:rsid w:val="00006F24"/>
    <w:rsid w:val="000073F2"/>
    <w:rsid w:val="0001015D"/>
    <w:rsid w:val="000103B4"/>
    <w:rsid w:val="00011C1B"/>
    <w:rsid w:val="00011CCE"/>
    <w:rsid w:val="00013A85"/>
    <w:rsid w:val="000143D0"/>
    <w:rsid w:val="0001506D"/>
    <w:rsid w:val="00015179"/>
    <w:rsid w:val="0001535F"/>
    <w:rsid w:val="000168F5"/>
    <w:rsid w:val="00016E54"/>
    <w:rsid w:val="00017644"/>
    <w:rsid w:val="000178FF"/>
    <w:rsid w:val="000200A2"/>
    <w:rsid w:val="0002024C"/>
    <w:rsid w:val="00020906"/>
    <w:rsid w:val="00020F42"/>
    <w:rsid w:val="000214C5"/>
    <w:rsid w:val="0002174B"/>
    <w:rsid w:val="00021EFB"/>
    <w:rsid w:val="00023029"/>
    <w:rsid w:val="000233A0"/>
    <w:rsid w:val="0002371D"/>
    <w:rsid w:val="00023D8E"/>
    <w:rsid w:val="00023FAD"/>
    <w:rsid w:val="000258DD"/>
    <w:rsid w:val="00025A91"/>
    <w:rsid w:val="00025BE4"/>
    <w:rsid w:val="0002635A"/>
    <w:rsid w:val="000263B7"/>
    <w:rsid w:val="00026DA0"/>
    <w:rsid w:val="000270FC"/>
    <w:rsid w:val="000274F4"/>
    <w:rsid w:val="00027880"/>
    <w:rsid w:val="00031270"/>
    <w:rsid w:val="00032418"/>
    <w:rsid w:val="00033E80"/>
    <w:rsid w:val="00034109"/>
    <w:rsid w:val="000343F6"/>
    <w:rsid w:val="00034515"/>
    <w:rsid w:val="0003453D"/>
    <w:rsid w:val="00034E2B"/>
    <w:rsid w:val="0003642B"/>
    <w:rsid w:val="00037BCC"/>
    <w:rsid w:val="00037FC9"/>
    <w:rsid w:val="00040248"/>
    <w:rsid w:val="00040566"/>
    <w:rsid w:val="00040619"/>
    <w:rsid w:val="000409E4"/>
    <w:rsid w:val="00041967"/>
    <w:rsid w:val="00042000"/>
    <w:rsid w:val="0004548C"/>
    <w:rsid w:val="00045889"/>
    <w:rsid w:val="000459C8"/>
    <w:rsid w:val="0004621D"/>
    <w:rsid w:val="000464C9"/>
    <w:rsid w:val="00047375"/>
    <w:rsid w:val="000475E1"/>
    <w:rsid w:val="00047E73"/>
    <w:rsid w:val="00050015"/>
    <w:rsid w:val="00050187"/>
    <w:rsid w:val="00050C2A"/>
    <w:rsid w:val="00050E94"/>
    <w:rsid w:val="000518DA"/>
    <w:rsid w:val="00053CA3"/>
    <w:rsid w:val="00053D42"/>
    <w:rsid w:val="000545DC"/>
    <w:rsid w:val="000558C9"/>
    <w:rsid w:val="00057841"/>
    <w:rsid w:val="00057D4F"/>
    <w:rsid w:val="00060866"/>
    <w:rsid w:val="0006110E"/>
    <w:rsid w:val="00061AF1"/>
    <w:rsid w:val="000620FA"/>
    <w:rsid w:val="0006257E"/>
    <w:rsid w:val="0006279D"/>
    <w:rsid w:val="00062C01"/>
    <w:rsid w:val="00063D5C"/>
    <w:rsid w:val="00064948"/>
    <w:rsid w:val="00064984"/>
    <w:rsid w:val="00064A57"/>
    <w:rsid w:val="00064B50"/>
    <w:rsid w:val="00064CF1"/>
    <w:rsid w:val="00065513"/>
    <w:rsid w:val="00066915"/>
    <w:rsid w:val="0006754D"/>
    <w:rsid w:val="00067B49"/>
    <w:rsid w:val="0007067A"/>
    <w:rsid w:val="00070914"/>
    <w:rsid w:val="00071DE3"/>
    <w:rsid w:val="000723DF"/>
    <w:rsid w:val="00074290"/>
    <w:rsid w:val="00075AF8"/>
    <w:rsid w:val="000761EB"/>
    <w:rsid w:val="000836D0"/>
    <w:rsid w:val="00083A7E"/>
    <w:rsid w:val="00084622"/>
    <w:rsid w:val="00084AFC"/>
    <w:rsid w:val="00086771"/>
    <w:rsid w:val="00086B41"/>
    <w:rsid w:val="000874E0"/>
    <w:rsid w:val="00087566"/>
    <w:rsid w:val="00090B26"/>
    <w:rsid w:val="00091792"/>
    <w:rsid w:val="0009188A"/>
    <w:rsid w:val="0009240D"/>
    <w:rsid w:val="00092461"/>
    <w:rsid w:val="0009321A"/>
    <w:rsid w:val="000954E3"/>
    <w:rsid w:val="000958B7"/>
    <w:rsid w:val="0009598E"/>
    <w:rsid w:val="00095F40"/>
    <w:rsid w:val="00096047"/>
    <w:rsid w:val="00096BD0"/>
    <w:rsid w:val="000974F6"/>
    <w:rsid w:val="00097D7E"/>
    <w:rsid w:val="000A06C0"/>
    <w:rsid w:val="000A0B52"/>
    <w:rsid w:val="000A0F9C"/>
    <w:rsid w:val="000A16C6"/>
    <w:rsid w:val="000A21AA"/>
    <w:rsid w:val="000A2371"/>
    <w:rsid w:val="000A2486"/>
    <w:rsid w:val="000A35A3"/>
    <w:rsid w:val="000A4393"/>
    <w:rsid w:val="000A46AD"/>
    <w:rsid w:val="000A46D8"/>
    <w:rsid w:val="000A5176"/>
    <w:rsid w:val="000A6DF2"/>
    <w:rsid w:val="000A6E8C"/>
    <w:rsid w:val="000A75CC"/>
    <w:rsid w:val="000A7685"/>
    <w:rsid w:val="000A7ED2"/>
    <w:rsid w:val="000B1053"/>
    <w:rsid w:val="000B1D96"/>
    <w:rsid w:val="000B1E8D"/>
    <w:rsid w:val="000B28D6"/>
    <w:rsid w:val="000B3DF6"/>
    <w:rsid w:val="000B4F4C"/>
    <w:rsid w:val="000B6968"/>
    <w:rsid w:val="000B7D85"/>
    <w:rsid w:val="000B7EBD"/>
    <w:rsid w:val="000C0563"/>
    <w:rsid w:val="000C0808"/>
    <w:rsid w:val="000C08FB"/>
    <w:rsid w:val="000C0A0F"/>
    <w:rsid w:val="000C1737"/>
    <w:rsid w:val="000C259D"/>
    <w:rsid w:val="000C289E"/>
    <w:rsid w:val="000C307B"/>
    <w:rsid w:val="000C313D"/>
    <w:rsid w:val="000C3EE9"/>
    <w:rsid w:val="000C5FFC"/>
    <w:rsid w:val="000C6E7C"/>
    <w:rsid w:val="000D0271"/>
    <w:rsid w:val="000D0CDA"/>
    <w:rsid w:val="000D1176"/>
    <w:rsid w:val="000D132B"/>
    <w:rsid w:val="000D215A"/>
    <w:rsid w:val="000D2A73"/>
    <w:rsid w:val="000D3164"/>
    <w:rsid w:val="000D3F68"/>
    <w:rsid w:val="000D4402"/>
    <w:rsid w:val="000D49AC"/>
    <w:rsid w:val="000D49D8"/>
    <w:rsid w:val="000D4C74"/>
    <w:rsid w:val="000D6077"/>
    <w:rsid w:val="000D6CF0"/>
    <w:rsid w:val="000D7B68"/>
    <w:rsid w:val="000E05CF"/>
    <w:rsid w:val="000E0E6A"/>
    <w:rsid w:val="000E141F"/>
    <w:rsid w:val="000E2EBB"/>
    <w:rsid w:val="000E4483"/>
    <w:rsid w:val="000E5E0B"/>
    <w:rsid w:val="000E5FDE"/>
    <w:rsid w:val="000E6C43"/>
    <w:rsid w:val="000E7461"/>
    <w:rsid w:val="000E778C"/>
    <w:rsid w:val="000F2160"/>
    <w:rsid w:val="000F321A"/>
    <w:rsid w:val="000F3711"/>
    <w:rsid w:val="000F4318"/>
    <w:rsid w:val="000F5B35"/>
    <w:rsid w:val="000F5C63"/>
    <w:rsid w:val="000F6303"/>
    <w:rsid w:val="000F7453"/>
    <w:rsid w:val="000F7958"/>
    <w:rsid w:val="000F7C8D"/>
    <w:rsid w:val="0010021F"/>
    <w:rsid w:val="001011E7"/>
    <w:rsid w:val="0010144C"/>
    <w:rsid w:val="0010165C"/>
    <w:rsid w:val="00102789"/>
    <w:rsid w:val="00102A7C"/>
    <w:rsid w:val="00102ED0"/>
    <w:rsid w:val="00103B77"/>
    <w:rsid w:val="001041B8"/>
    <w:rsid w:val="00104B12"/>
    <w:rsid w:val="00104E02"/>
    <w:rsid w:val="00104F85"/>
    <w:rsid w:val="00106D0F"/>
    <w:rsid w:val="001072F6"/>
    <w:rsid w:val="001105E9"/>
    <w:rsid w:val="00111086"/>
    <w:rsid w:val="001110CD"/>
    <w:rsid w:val="00111F3E"/>
    <w:rsid w:val="00112354"/>
    <w:rsid w:val="001127AE"/>
    <w:rsid w:val="0011350A"/>
    <w:rsid w:val="001141C8"/>
    <w:rsid w:val="00115666"/>
    <w:rsid w:val="00115741"/>
    <w:rsid w:val="0011638C"/>
    <w:rsid w:val="0012047F"/>
    <w:rsid w:val="00120571"/>
    <w:rsid w:val="00120DC6"/>
    <w:rsid w:val="0012126A"/>
    <w:rsid w:val="00121FC3"/>
    <w:rsid w:val="0012375F"/>
    <w:rsid w:val="00123FEE"/>
    <w:rsid w:val="00124344"/>
    <w:rsid w:val="00125D75"/>
    <w:rsid w:val="001262E9"/>
    <w:rsid w:val="001263A0"/>
    <w:rsid w:val="001268A5"/>
    <w:rsid w:val="00126ECB"/>
    <w:rsid w:val="0012719D"/>
    <w:rsid w:val="00127607"/>
    <w:rsid w:val="00130B10"/>
    <w:rsid w:val="00130C36"/>
    <w:rsid w:val="00130E75"/>
    <w:rsid w:val="001322D0"/>
    <w:rsid w:val="00132B53"/>
    <w:rsid w:val="001341AD"/>
    <w:rsid w:val="00134262"/>
    <w:rsid w:val="00136218"/>
    <w:rsid w:val="0013632D"/>
    <w:rsid w:val="00136CE5"/>
    <w:rsid w:val="0013706F"/>
    <w:rsid w:val="0014012E"/>
    <w:rsid w:val="001405BC"/>
    <w:rsid w:val="00140692"/>
    <w:rsid w:val="00140725"/>
    <w:rsid w:val="00141327"/>
    <w:rsid w:val="00141D66"/>
    <w:rsid w:val="00142322"/>
    <w:rsid w:val="00142CFB"/>
    <w:rsid w:val="00143A70"/>
    <w:rsid w:val="00145C83"/>
    <w:rsid w:val="00145E5C"/>
    <w:rsid w:val="00145FB7"/>
    <w:rsid w:val="001473DC"/>
    <w:rsid w:val="001510F0"/>
    <w:rsid w:val="001525BF"/>
    <w:rsid w:val="0015281E"/>
    <w:rsid w:val="0015382C"/>
    <w:rsid w:val="001540F9"/>
    <w:rsid w:val="00155464"/>
    <w:rsid w:val="00155A3C"/>
    <w:rsid w:val="0015769E"/>
    <w:rsid w:val="001603CA"/>
    <w:rsid w:val="00160AEC"/>
    <w:rsid w:val="001617DC"/>
    <w:rsid w:val="001627CF"/>
    <w:rsid w:val="00163928"/>
    <w:rsid w:val="00163B90"/>
    <w:rsid w:val="00164CEC"/>
    <w:rsid w:val="00165C46"/>
    <w:rsid w:val="001667BE"/>
    <w:rsid w:val="001671B2"/>
    <w:rsid w:val="00167C78"/>
    <w:rsid w:val="001709E4"/>
    <w:rsid w:val="00171666"/>
    <w:rsid w:val="00171CFF"/>
    <w:rsid w:val="00172185"/>
    <w:rsid w:val="00173076"/>
    <w:rsid w:val="0017352C"/>
    <w:rsid w:val="00173813"/>
    <w:rsid w:val="001743FF"/>
    <w:rsid w:val="001755AE"/>
    <w:rsid w:val="001759D9"/>
    <w:rsid w:val="00176091"/>
    <w:rsid w:val="00176126"/>
    <w:rsid w:val="00176A05"/>
    <w:rsid w:val="00176AA5"/>
    <w:rsid w:val="0017728B"/>
    <w:rsid w:val="001772BC"/>
    <w:rsid w:val="00177C1D"/>
    <w:rsid w:val="0018061E"/>
    <w:rsid w:val="0018121D"/>
    <w:rsid w:val="00182F7C"/>
    <w:rsid w:val="0018379C"/>
    <w:rsid w:val="00184F00"/>
    <w:rsid w:val="00185A98"/>
    <w:rsid w:val="00185C4F"/>
    <w:rsid w:val="001865C8"/>
    <w:rsid w:val="00187EC8"/>
    <w:rsid w:val="00190A17"/>
    <w:rsid w:val="001913EB"/>
    <w:rsid w:val="001921E2"/>
    <w:rsid w:val="001931C2"/>
    <w:rsid w:val="001936D1"/>
    <w:rsid w:val="001947B0"/>
    <w:rsid w:val="001957CD"/>
    <w:rsid w:val="00195E21"/>
    <w:rsid w:val="001960C8"/>
    <w:rsid w:val="001969DC"/>
    <w:rsid w:val="00196C87"/>
    <w:rsid w:val="00196EEE"/>
    <w:rsid w:val="00197B5D"/>
    <w:rsid w:val="001A01BE"/>
    <w:rsid w:val="001A0B45"/>
    <w:rsid w:val="001A0C15"/>
    <w:rsid w:val="001A0E38"/>
    <w:rsid w:val="001A15FA"/>
    <w:rsid w:val="001A1705"/>
    <w:rsid w:val="001A1B47"/>
    <w:rsid w:val="001A2514"/>
    <w:rsid w:val="001A68E2"/>
    <w:rsid w:val="001A6D85"/>
    <w:rsid w:val="001A6E3E"/>
    <w:rsid w:val="001A7048"/>
    <w:rsid w:val="001B08D0"/>
    <w:rsid w:val="001B0A81"/>
    <w:rsid w:val="001B122D"/>
    <w:rsid w:val="001B2759"/>
    <w:rsid w:val="001B2D54"/>
    <w:rsid w:val="001B3953"/>
    <w:rsid w:val="001B3F71"/>
    <w:rsid w:val="001B46DB"/>
    <w:rsid w:val="001B500F"/>
    <w:rsid w:val="001B5C94"/>
    <w:rsid w:val="001B5E87"/>
    <w:rsid w:val="001B6C33"/>
    <w:rsid w:val="001C0721"/>
    <w:rsid w:val="001C0B65"/>
    <w:rsid w:val="001C0D31"/>
    <w:rsid w:val="001C12BB"/>
    <w:rsid w:val="001C2129"/>
    <w:rsid w:val="001C30A9"/>
    <w:rsid w:val="001C4593"/>
    <w:rsid w:val="001C54FF"/>
    <w:rsid w:val="001D007E"/>
    <w:rsid w:val="001D0302"/>
    <w:rsid w:val="001D1442"/>
    <w:rsid w:val="001D23E6"/>
    <w:rsid w:val="001D2C22"/>
    <w:rsid w:val="001D2D3D"/>
    <w:rsid w:val="001D385D"/>
    <w:rsid w:val="001D3B34"/>
    <w:rsid w:val="001D4B35"/>
    <w:rsid w:val="001D5086"/>
    <w:rsid w:val="001D52D0"/>
    <w:rsid w:val="001D5A9E"/>
    <w:rsid w:val="001D5B98"/>
    <w:rsid w:val="001D69F0"/>
    <w:rsid w:val="001D75A9"/>
    <w:rsid w:val="001D7648"/>
    <w:rsid w:val="001E01A9"/>
    <w:rsid w:val="001E01C7"/>
    <w:rsid w:val="001E0BAA"/>
    <w:rsid w:val="001E0CA1"/>
    <w:rsid w:val="001E10A9"/>
    <w:rsid w:val="001E1202"/>
    <w:rsid w:val="001E202F"/>
    <w:rsid w:val="001E2B66"/>
    <w:rsid w:val="001E388D"/>
    <w:rsid w:val="001E4112"/>
    <w:rsid w:val="001E4216"/>
    <w:rsid w:val="001E4818"/>
    <w:rsid w:val="001E5BD2"/>
    <w:rsid w:val="001E632F"/>
    <w:rsid w:val="001E6C0B"/>
    <w:rsid w:val="001E7675"/>
    <w:rsid w:val="001E7E96"/>
    <w:rsid w:val="001F052B"/>
    <w:rsid w:val="001F0981"/>
    <w:rsid w:val="001F0F45"/>
    <w:rsid w:val="001F3538"/>
    <w:rsid w:val="001F36A7"/>
    <w:rsid w:val="001F3D17"/>
    <w:rsid w:val="001F428F"/>
    <w:rsid w:val="001F44D0"/>
    <w:rsid w:val="001F46A2"/>
    <w:rsid w:val="001F4CFF"/>
    <w:rsid w:val="001F7311"/>
    <w:rsid w:val="00200028"/>
    <w:rsid w:val="0020030D"/>
    <w:rsid w:val="00200933"/>
    <w:rsid w:val="00200F21"/>
    <w:rsid w:val="00203A04"/>
    <w:rsid w:val="0020504D"/>
    <w:rsid w:val="00205E07"/>
    <w:rsid w:val="0020630A"/>
    <w:rsid w:val="002065A6"/>
    <w:rsid w:val="002071CD"/>
    <w:rsid w:val="00207325"/>
    <w:rsid w:val="0020758F"/>
    <w:rsid w:val="002077BE"/>
    <w:rsid w:val="00207907"/>
    <w:rsid w:val="00210D38"/>
    <w:rsid w:val="00210D53"/>
    <w:rsid w:val="00211646"/>
    <w:rsid w:val="00211891"/>
    <w:rsid w:val="00212C4F"/>
    <w:rsid w:val="0021341A"/>
    <w:rsid w:val="002142E9"/>
    <w:rsid w:val="002145CB"/>
    <w:rsid w:val="00215733"/>
    <w:rsid w:val="00215FDD"/>
    <w:rsid w:val="0021610E"/>
    <w:rsid w:val="002166F4"/>
    <w:rsid w:val="00216F70"/>
    <w:rsid w:val="00217024"/>
    <w:rsid w:val="002174EC"/>
    <w:rsid w:val="0022056D"/>
    <w:rsid w:val="00220926"/>
    <w:rsid w:val="0022257F"/>
    <w:rsid w:val="002227B7"/>
    <w:rsid w:val="00222E63"/>
    <w:rsid w:val="00223411"/>
    <w:rsid w:val="0022371A"/>
    <w:rsid w:val="00223B53"/>
    <w:rsid w:val="00223BA0"/>
    <w:rsid w:val="00224239"/>
    <w:rsid w:val="002251FC"/>
    <w:rsid w:val="00227D02"/>
    <w:rsid w:val="00227F9D"/>
    <w:rsid w:val="00230403"/>
    <w:rsid w:val="00230A2B"/>
    <w:rsid w:val="00232691"/>
    <w:rsid w:val="002333A9"/>
    <w:rsid w:val="002337C7"/>
    <w:rsid w:val="0023405D"/>
    <w:rsid w:val="002340E5"/>
    <w:rsid w:val="002343FE"/>
    <w:rsid w:val="00235871"/>
    <w:rsid w:val="0023620C"/>
    <w:rsid w:val="00237942"/>
    <w:rsid w:val="00237A45"/>
    <w:rsid w:val="00240B2D"/>
    <w:rsid w:val="00240DD2"/>
    <w:rsid w:val="00240EBA"/>
    <w:rsid w:val="002413B5"/>
    <w:rsid w:val="002415D1"/>
    <w:rsid w:val="00242110"/>
    <w:rsid w:val="002428FF"/>
    <w:rsid w:val="002432B5"/>
    <w:rsid w:val="00243AEC"/>
    <w:rsid w:val="00244689"/>
    <w:rsid w:val="002463AE"/>
    <w:rsid w:val="00246AB2"/>
    <w:rsid w:val="00246BBD"/>
    <w:rsid w:val="00247D33"/>
    <w:rsid w:val="00247E26"/>
    <w:rsid w:val="00250C0F"/>
    <w:rsid w:val="00251219"/>
    <w:rsid w:val="002514BB"/>
    <w:rsid w:val="002516F1"/>
    <w:rsid w:val="00251915"/>
    <w:rsid w:val="002525A1"/>
    <w:rsid w:val="00252ED3"/>
    <w:rsid w:val="0025304F"/>
    <w:rsid w:val="00253640"/>
    <w:rsid w:val="00254019"/>
    <w:rsid w:val="00254307"/>
    <w:rsid w:val="00254755"/>
    <w:rsid w:val="00254817"/>
    <w:rsid w:val="002553EB"/>
    <w:rsid w:val="0025541E"/>
    <w:rsid w:val="00255C98"/>
    <w:rsid w:val="00256725"/>
    <w:rsid w:val="00256898"/>
    <w:rsid w:val="00256BF6"/>
    <w:rsid w:val="00257343"/>
    <w:rsid w:val="00257FC6"/>
    <w:rsid w:val="00260063"/>
    <w:rsid w:val="002609A1"/>
    <w:rsid w:val="002618A2"/>
    <w:rsid w:val="002633FE"/>
    <w:rsid w:val="002636F5"/>
    <w:rsid w:val="00263B6C"/>
    <w:rsid w:val="00263DC0"/>
    <w:rsid w:val="0026482A"/>
    <w:rsid w:val="00266A30"/>
    <w:rsid w:val="00266E79"/>
    <w:rsid w:val="00266F79"/>
    <w:rsid w:val="00267794"/>
    <w:rsid w:val="00270337"/>
    <w:rsid w:val="00270721"/>
    <w:rsid w:val="00270ABA"/>
    <w:rsid w:val="0027105D"/>
    <w:rsid w:val="00271F81"/>
    <w:rsid w:val="0027224E"/>
    <w:rsid w:val="00272393"/>
    <w:rsid w:val="00273B3E"/>
    <w:rsid w:val="00274536"/>
    <w:rsid w:val="00275006"/>
    <w:rsid w:val="002753E0"/>
    <w:rsid w:val="00275A49"/>
    <w:rsid w:val="00275EB0"/>
    <w:rsid w:val="00276288"/>
    <w:rsid w:val="00277855"/>
    <w:rsid w:val="0028055D"/>
    <w:rsid w:val="00281998"/>
    <w:rsid w:val="002819F3"/>
    <w:rsid w:val="00282425"/>
    <w:rsid w:val="00282FDB"/>
    <w:rsid w:val="002839D2"/>
    <w:rsid w:val="00283CB6"/>
    <w:rsid w:val="0028479B"/>
    <w:rsid w:val="0028625D"/>
    <w:rsid w:val="002866FC"/>
    <w:rsid w:val="0028692E"/>
    <w:rsid w:val="00286BFF"/>
    <w:rsid w:val="00286C63"/>
    <w:rsid w:val="002872E4"/>
    <w:rsid w:val="00287626"/>
    <w:rsid w:val="002905A1"/>
    <w:rsid w:val="002907AA"/>
    <w:rsid w:val="00290DBB"/>
    <w:rsid w:val="00291FBB"/>
    <w:rsid w:val="002922C2"/>
    <w:rsid w:val="00293879"/>
    <w:rsid w:val="00294257"/>
    <w:rsid w:val="002943AC"/>
    <w:rsid w:val="002946C3"/>
    <w:rsid w:val="00294A5D"/>
    <w:rsid w:val="0029500A"/>
    <w:rsid w:val="00295067"/>
    <w:rsid w:val="0029598D"/>
    <w:rsid w:val="002959D0"/>
    <w:rsid w:val="0029606F"/>
    <w:rsid w:val="002970AB"/>
    <w:rsid w:val="002A37BB"/>
    <w:rsid w:val="002A3879"/>
    <w:rsid w:val="002A587F"/>
    <w:rsid w:val="002A6ADD"/>
    <w:rsid w:val="002A7291"/>
    <w:rsid w:val="002B0B34"/>
    <w:rsid w:val="002B1971"/>
    <w:rsid w:val="002B334D"/>
    <w:rsid w:val="002B33D5"/>
    <w:rsid w:val="002B5314"/>
    <w:rsid w:val="002B5589"/>
    <w:rsid w:val="002B5AA2"/>
    <w:rsid w:val="002B5DBF"/>
    <w:rsid w:val="002B63F8"/>
    <w:rsid w:val="002B69FF"/>
    <w:rsid w:val="002B7846"/>
    <w:rsid w:val="002B7F49"/>
    <w:rsid w:val="002C045E"/>
    <w:rsid w:val="002C0F7B"/>
    <w:rsid w:val="002C17D4"/>
    <w:rsid w:val="002C2162"/>
    <w:rsid w:val="002C2383"/>
    <w:rsid w:val="002C3ADF"/>
    <w:rsid w:val="002C5490"/>
    <w:rsid w:val="002C56C2"/>
    <w:rsid w:val="002C7A5D"/>
    <w:rsid w:val="002D0251"/>
    <w:rsid w:val="002D13B6"/>
    <w:rsid w:val="002D1D15"/>
    <w:rsid w:val="002D2171"/>
    <w:rsid w:val="002D2440"/>
    <w:rsid w:val="002D2E1C"/>
    <w:rsid w:val="002D3033"/>
    <w:rsid w:val="002D3096"/>
    <w:rsid w:val="002D3996"/>
    <w:rsid w:val="002D438C"/>
    <w:rsid w:val="002D446D"/>
    <w:rsid w:val="002D5C40"/>
    <w:rsid w:val="002D62F9"/>
    <w:rsid w:val="002D68ED"/>
    <w:rsid w:val="002D6B15"/>
    <w:rsid w:val="002D6E5F"/>
    <w:rsid w:val="002D7CC7"/>
    <w:rsid w:val="002D7F6A"/>
    <w:rsid w:val="002E0ACD"/>
    <w:rsid w:val="002E1C53"/>
    <w:rsid w:val="002E20D0"/>
    <w:rsid w:val="002E47FF"/>
    <w:rsid w:val="002E4C42"/>
    <w:rsid w:val="002E61F6"/>
    <w:rsid w:val="002E637C"/>
    <w:rsid w:val="002E646D"/>
    <w:rsid w:val="002E6D28"/>
    <w:rsid w:val="002E6E84"/>
    <w:rsid w:val="002E72EE"/>
    <w:rsid w:val="002E7A24"/>
    <w:rsid w:val="002F1DE6"/>
    <w:rsid w:val="002F1FE8"/>
    <w:rsid w:val="002F407B"/>
    <w:rsid w:val="002F43C6"/>
    <w:rsid w:val="002F5D58"/>
    <w:rsid w:val="002F6247"/>
    <w:rsid w:val="002F6623"/>
    <w:rsid w:val="002F6757"/>
    <w:rsid w:val="002F776F"/>
    <w:rsid w:val="002F78D1"/>
    <w:rsid w:val="002F78DC"/>
    <w:rsid w:val="0030119E"/>
    <w:rsid w:val="0030119F"/>
    <w:rsid w:val="0030167F"/>
    <w:rsid w:val="00301983"/>
    <w:rsid w:val="00301FE2"/>
    <w:rsid w:val="003031BA"/>
    <w:rsid w:val="00304147"/>
    <w:rsid w:val="003046AF"/>
    <w:rsid w:val="003054E4"/>
    <w:rsid w:val="00305866"/>
    <w:rsid w:val="00306037"/>
    <w:rsid w:val="00306C80"/>
    <w:rsid w:val="00307FEF"/>
    <w:rsid w:val="003109CF"/>
    <w:rsid w:val="00310EFF"/>
    <w:rsid w:val="00310FE1"/>
    <w:rsid w:val="00311051"/>
    <w:rsid w:val="0031173C"/>
    <w:rsid w:val="00311886"/>
    <w:rsid w:val="00311AD7"/>
    <w:rsid w:val="00312C13"/>
    <w:rsid w:val="003132E9"/>
    <w:rsid w:val="0031443D"/>
    <w:rsid w:val="00314666"/>
    <w:rsid w:val="0031476A"/>
    <w:rsid w:val="00315E8E"/>
    <w:rsid w:val="00315F8B"/>
    <w:rsid w:val="003204E8"/>
    <w:rsid w:val="00320DF4"/>
    <w:rsid w:val="00320E12"/>
    <w:rsid w:val="0032152C"/>
    <w:rsid w:val="003227F6"/>
    <w:rsid w:val="0032285E"/>
    <w:rsid w:val="0032293E"/>
    <w:rsid w:val="003230C1"/>
    <w:rsid w:val="00323AE3"/>
    <w:rsid w:val="00323BEF"/>
    <w:rsid w:val="00323C2B"/>
    <w:rsid w:val="00324DEC"/>
    <w:rsid w:val="00325D9F"/>
    <w:rsid w:val="00326491"/>
    <w:rsid w:val="00326F3B"/>
    <w:rsid w:val="0032734D"/>
    <w:rsid w:val="00327557"/>
    <w:rsid w:val="0032759F"/>
    <w:rsid w:val="00327F02"/>
    <w:rsid w:val="00330583"/>
    <w:rsid w:val="00330CA1"/>
    <w:rsid w:val="00331C0D"/>
    <w:rsid w:val="00332983"/>
    <w:rsid w:val="00333126"/>
    <w:rsid w:val="00333127"/>
    <w:rsid w:val="00333B8D"/>
    <w:rsid w:val="00333D65"/>
    <w:rsid w:val="0033452F"/>
    <w:rsid w:val="00334E2B"/>
    <w:rsid w:val="003356BE"/>
    <w:rsid w:val="00335854"/>
    <w:rsid w:val="0033652F"/>
    <w:rsid w:val="00336607"/>
    <w:rsid w:val="00337FFD"/>
    <w:rsid w:val="00340F36"/>
    <w:rsid w:val="00341896"/>
    <w:rsid w:val="003418E0"/>
    <w:rsid w:val="00341984"/>
    <w:rsid w:val="00341DE7"/>
    <w:rsid w:val="003430AF"/>
    <w:rsid w:val="0034390E"/>
    <w:rsid w:val="0034391C"/>
    <w:rsid w:val="003439C3"/>
    <w:rsid w:val="00344466"/>
    <w:rsid w:val="003444CD"/>
    <w:rsid w:val="00345543"/>
    <w:rsid w:val="00345A01"/>
    <w:rsid w:val="00347F73"/>
    <w:rsid w:val="003506E2"/>
    <w:rsid w:val="0035232A"/>
    <w:rsid w:val="00352520"/>
    <w:rsid w:val="0035290B"/>
    <w:rsid w:val="00352C96"/>
    <w:rsid w:val="00352D27"/>
    <w:rsid w:val="003532F5"/>
    <w:rsid w:val="00353303"/>
    <w:rsid w:val="00353962"/>
    <w:rsid w:val="00353DCB"/>
    <w:rsid w:val="00353FD5"/>
    <w:rsid w:val="003540D6"/>
    <w:rsid w:val="0035439E"/>
    <w:rsid w:val="0035486B"/>
    <w:rsid w:val="00354D58"/>
    <w:rsid w:val="00356166"/>
    <w:rsid w:val="003563F9"/>
    <w:rsid w:val="00356971"/>
    <w:rsid w:val="00356D83"/>
    <w:rsid w:val="003571C0"/>
    <w:rsid w:val="00357B25"/>
    <w:rsid w:val="0036060A"/>
    <w:rsid w:val="003615EF"/>
    <w:rsid w:val="003631B6"/>
    <w:rsid w:val="00364A18"/>
    <w:rsid w:val="0036515F"/>
    <w:rsid w:val="00366F8E"/>
    <w:rsid w:val="00367101"/>
    <w:rsid w:val="00367F97"/>
    <w:rsid w:val="00370025"/>
    <w:rsid w:val="0037079F"/>
    <w:rsid w:val="00370937"/>
    <w:rsid w:val="0037162B"/>
    <w:rsid w:val="003719BA"/>
    <w:rsid w:val="00371BE8"/>
    <w:rsid w:val="0037360D"/>
    <w:rsid w:val="003741C0"/>
    <w:rsid w:val="00374B10"/>
    <w:rsid w:val="00375954"/>
    <w:rsid w:val="00376E58"/>
    <w:rsid w:val="003770B6"/>
    <w:rsid w:val="00380AD7"/>
    <w:rsid w:val="00381D21"/>
    <w:rsid w:val="00382CDA"/>
    <w:rsid w:val="00383B18"/>
    <w:rsid w:val="00384F3C"/>
    <w:rsid w:val="00385C9B"/>
    <w:rsid w:val="00386132"/>
    <w:rsid w:val="003864B4"/>
    <w:rsid w:val="00386AFD"/>
    <w:rsid w:val="00387AA6"/>
    <w:rsid w:val="00387F6F"/>
    <w:rsid w:val="00390824"/>
    <w:rsid w:val="003915D9"/>
    <w:rsid w:val="00392A1F"/>
    <w:rsid w:val="00393A9C"/>
    <w:rsid w:val="00394081"/>
    <w:rsid w:val="00394732"/>
    <w:rsid w:val="00394DDF"/>
    <w:rsid w:val="003951F4"/>
    <w:rsid w:val="00395CA5"/>
    <w:rsid w:val="0039661C"/>
    <w:rsid w:val="00397024"/>
    <w:rsid w:val="00397442"/>
    <w:rsid w:val="003974EA"/>
    <w:rsid w:val="003A06D4"/>
    <w:rsid w:val="003A0BA7"/>
    <w:rsid w:val="003A3238"/>
    <w:rsid w:val="003A4699"/>
    <w:rsid w:val="003A5294"/>
    <w:rsid w:val="003A52FC"/>
    <w:rsid w:val="003A7BDA"/>
    <w:rsid w:val="003B0280"/>
    <w:rsid w:val="003B039C"/>
    <w:rsid w:val="003B0847"/>
    <w:rsid w:val="003B2B27"/>
    <w:rsid w:val="003B2D97"/>
    <w:rsid w:val="003B3426"/>
    <w:rsid w:val="003B385D"/>
    <w:rsid w:val="003B3865"/>
    <w:rsid w:val="003B3D84"/>
    <w:rsid w:val="003B4087"/>
    <w:rsid w:val="003B42B9"/>
    <w:rsid w:val="003B43AB"/>
    <w:rsid w:val="003B50E4"/>
    <w:rsid w:val="003B518F"/>
    <w:rsid w:val="003B57BE"/>
    <w:rsid w:val="003B57EF"/>
    <w:rsid w:val="003B57F0"/>
    <w:rsid w:val="003C0761"/>
    <w:rsid w:val="003C177C"/>
    <w:rsid w:val="003C1780"/>
    <w:rsid w:val="003C1FCD"/>
    <w:rsid w:val="003C20D8"/>
    <w:rsid w:val="003C29C8"/>
    <w:rsid w:val="003C3015"/>
    <w:rsid w:val="003C3F5E"/>
    <w:rsid w:val="003C45B9"/>
    <w:rsid w:val="003C50F0"/>
    <w:rsid w:val="003C5E6A"/>
    <w:rsid w:val="003C5F9D"/>
    <w:rsid w:val="003C66A5"/>
    <w:rsid w:val="003C7823"/>
    <w:rsid w:val="003D1CE2"/>
    <w:rsid w:val="003D1D86"/>
    <w:rsid w:val="003D213B"/>
    <w:rsid w:val="003D2147"/>
    <w:rsid w:val="003D2593"/>
    <w:rsid w:val="003D5A84"/>
    <w:rsid w:val="003D5E5B"/>
    <w:rsid w:val="003D6246"/>
    <w:rsid w:val="003D74B2"/>
    <w:rsid w:val="003D78B3"/>
    <w:rsid w:val="003D7DA7"/>
    <w:rsid w:val="003E18F7"/>
    <w:rsid w:val="003E1EF6"/>
    <w:rsid w:val="003E2076"/>
    <w:rsid w:val="003E2243"/>
    <w:rsid w:val="003E22A8"/>
    <w:rsid w:val="003E2FB1"/>
    <w:rsid w:val="003E3BB1"/>
    <w:rsid w:val="003E4233"/>
    <w:rsid w:val="003E446C"/>
    <w:rsid w:val="003E5C0D"/>
    <w:rsid w:val="003E6557"/>
    <w:rsid w:val="003E69B4"/>
    <w:rsid w:val="003E72D2"/>
    <w:rsid w:val="003E77E1"/>
    <w:rsid w:val="003E7FDB"/>
    <w:rsid w:val="003F0FF0"/>
    <w:rsid w:val="003F5224"/>
    <w:rsid w:val="003F543E"/>
    <w:rsid w:val="003F6360"/>
    <w:rsid w:val="003F6CB8"/>
    <w:rsid w:val="004000D6"/>
    <w:rsid w:val="004003D0"/>
    <w:rsid w:val="00400C6C"/>
    <w:rsid w:val="00401991"/>
    <w:rsid w:val="00401D94"/>
    <w:rsid w:val="00402781"/>
    <w:rsid w:val="0040333E"/>
    <w:rsid w:val="004033AA"/>
    <w:rsid w:val="00403663"/>
    <w:rsid w:val="004043A4"/>
    <w:rsid w:val="004044A9"/>
    <w:rsid w:val="00404D39"/>
    <w:rsid w:val="004056A1"/>
    <w:rsid w:val="00405984"/>
    <w:rsid w:val="004065D0"/>
    <w:rsid w:val="00406792"/>
    <w:rsid w:val="0040685A"/>
    <w:rsid w:val="00407697"/>
    <w:rsid w:val="00407CC6"/>
    <w:rsid w:val="0041049E"/>
    <w:rsid w:val="00411B16"/>
    <w:rsid w:val="004133E2"/>
    <w:rsid w:val="00413A09"/>
    <w:rsid w:val="00413F4C"/>
    <w:rsid w:val="00414B09"/>
    <w:rsid w:val="00415057"/>
    <w:rsid w:val="00415840"/>
    <w:rsid w:val="00417A7D"/>
    <w:rsid w:val="00417B1D"/>
    <w:rsid w:val="00417D49"/>
    <w:rsid w:val="00420A4F"/>
    <w:rsid w:val="00420B18"/>
    <w:rsid w:val="004233D3"/>
    <w:rsid w:val="0042370E"/>
    <w:rsid w:val="004242F0"/>
    <w:rsid w:val="00425A4F"/>
    <w:rsid w:val="00425B9F"/>
    <w:rsid w:val="0042676E"/>
    <w:rsid w:val="0042715E"/>
    <w:rsid w:val="004274ED"/>
    <w:rsid w:val="0043007C"/>
    <w:rsid w:val="00430092"/>
    <w:rsid w:val="004309CA"/>
    <w:rsid w:val="00430EF3"/>
    <w:rsid w:val="004327D1"/>
    <w:rsid w:val="00432D39"/>
    <w:rsid w:val="004332E8"/>
    <w:rsid w:val="004336D1"/>
    <w:rsid w:val="00433B3D"/>
    <w:rsid w:val="00433CB0"/>
    <w:rsid w:val="0043489C"/>
    <w:rsid w:val="00436AAF"/>
    <w:rsid w:val="00436B36"/>
    <w:rsid w:val="00437C4B"/>
    <w:rsid w:val="00440C51"/>
    <w:rsid w:val="00440E4E"/>
    <w:rsid w:val="00441956"/>
    <w:rsid w:val="00442042"/>
    <w:rsid w:val="0044270A"/>
    <w:rsid w:val="00443546"/>
    <w:rsid w:val="00443DA6"/>
    <w:rsid w:val="0044438E"/>
    <w:rsid w:val="004448F9"/>
    <w:rsid w:val="0044509F"/>
    <w:rsid w:val="00445AFD"/>
    <w:rsid w:val="00446349"/>
    <w:rsid w:val="00447092"/>
    <w:rsid w:val="00450186"/>
    <w:rsid w:val="0045036A"/>
    <w:rsid w:val="004503E7"/>
    <w:rsid w:val="00450CA0"/>
    <w:rsid w:val="0045259F"/>
    <w:rsid w:val="004526BA"/>
    <w:rsid w:val="00453595"/>
    <w:rsid w:val="004554A5"/>
    <w:rsid w:val="00456DF1"/>
    <w:rsid w:val="00457B29"/>
    <w:rsid w:val="00457F24"/>
    <w:rsid w:val="00457FA4"/>
    <w:rsid w:val="0046030A"/>
    <w:rsid w:val="0046056B"/>
    <w:rsid w:val="004614A5"/>
    <w:rsid w:val="00461DC9"/>
    <w:rsid w:val="00463972"/>
    <w:rsid w:val="00464938"/>
    <w:rsid w:val="0046506F"/>
    <w:rsid w:val="00465DA3"/>
    <w:rsid w:val="00466615"/>
    <w:rsid w:val="00466DC0"/>
    <w:rsid w:val="00467452"/>
    <w:rsid w:val="00467C9D"/>
    <w:rsid w:val="00467DC5"/>
    <w:rsid w:val="00470640"/>
    <w:rsid w:val="0047169A"/>
    <w:rsid w:val="0047205F"/>
    <w:rsid w:val="00472170"/>
    <w:rsid w:val="004723D6"/>
    <w:rsid w:val="004744BC"/>
    <w:rsid w:val="00476096"/>
    <w:rsid w:val="0047724C"/>
    <w:rsid w:val="004774B0"/>
    <w:rsid w:val="004774D9"/>
    <w:rsid w:val="00480703"/>
    <w:rsid w:val="00480828"/>
    <w:rsid w:val="004817EE"/>
    <w:rsid w:val="004820EC"/>
    <w:rsid w:val="00482466"/>
    <w:rsid w:val="00484583"/>
    <w:rsid w:val="00484A06"/>
    <w:rsid w:val="00485AA1"/>
    <w:rsid w:val="00485FBD"/>
    <w:rsid w:val="004863D3"/>
    <w:rsid w:val="004864E9"/>
    <w:rsid w:val="00486AAB"/>
    <w:rsid w:val="00490D1A"/>
    <w:rsid w:val="004914A2"/>
    <w:rsid w:val="00494600"/>
    <w:rsid w:val="004946BB"/>
    <w:rsid w:val="00494C52"/>
    <w:rsid w:val="004953FF"/>
    <w:rsid w:val="004954D9"/>
    <w:rsid w:val="004959EC"/>
    <w:rsid w:val="00496B6E"/>
    <w:rsid w:val="004A092D"/>
    <w:rsid w:val="004A12CE"/>
    <w:rsid w:val="004A1C8E"/>
    <w:rsid w:val="004A1E50"/>
    <w:rsid w:val="004A20C9"/>
    <w:rsid w:val="004A2B21"/>
    <w:rsid w:val="004A2D6A"/>
    <w:rsid w:val="004A2FF1"/>
    <w:rsid w:val="004A339C"/>
    <w:rsid w:val="004A33D6"/>
    <w:rsid w:val="004A3AEB"/>
    <w:rsid w:val="004A4709"/>
    <w:rsid w:val="004A4C3F"/>
    <w:rsid w:val="004A4CAF"/>
    <w:rsid w:val="004A4D00"/>
    <w:rsid w:val="004A51F5"/>
    <w:rsid w:val="004A5531"/>
    <w:rsid w:val="004A55DC"/>
    <w:rsid w:val="004A5C95"/>
    <w:rsid w:val="004A62D7"/>
    <w:rsid w:val="004A6957"/>
    <w:rsid w:val="004B019C"/>
    <w:rsid w:val="004B0CE5"/>
    <w:rsid w:val="004B2A19"/>
    <w:rsid w:val="004B301D"/>
    <w:rsid w:val="004B3EC9"/>
    <w:rsid w:val="004B48B7"/>
    <w:rsid w:val="004B55E4"/>
    <w:rsid w:val="004B6241"/>
    <w:rsid w:val="004B72BE"/>
    <w:rsid w:val="004B7F3A"/>
    <w:rsid w:val="004C1678"/>
    <w:rsid w:val="004C23BC"/>
    <w:rsid w:val="004C309E"/>
    <w:rsid w:val="004C3529"/>
    <w:rsid w:val="004C4787"/>
    <w:rsid w:val="004C5086"/>
    <w:rsid w:val="004C636C"/>
    <w:rsid w:val="004C67F8"/>
    <w:rsid w:val="004C68D7"/>
    <w:rsid w:val="004C6FE6"/>
    <w:rsid w:val="004C7212"/>
    <w:rsid w:val="004C7736"/>
    <w:rsid w:val="004C77B9"/>
    <w:rsid w:val="004D1EDD"/>
    <w:rsid w:val="004D2162"/>
    <w:rsid w:val="004D2616"/>
    <w:rsid w:val="004D3723"/>
    <w:rsid w:val="004D3DDD"/>
    <w:rsid w:val="004D418F"/>
    <w:rsid w:val="004D41F0"/>
    <w:rsid w:val="004D49E2"/>
    <w:rsid w:val="004D5F50"/>
    <w:rsid w:val="004E0148"/>
    <w:rsid w:val="004E0292"/>
    <w:rsid w:val="004E0AA8"/>
    <w:rsid w:val="004E13D8"/>
    <w:rsid w:val="004E1CA5"/>
    <w:rsid w:val="004E3041"/>
    <w:rsid w:val="004E30D9"/>
    <w:rsid w:val="004E3273"/>
    <w:rsid w:val="004E38C2"/>
    <w:rsid w:val="004E4336"/>
    <w:rsid w:val="004E473D"/>
    <w:rsid w:val="004E4C86"/>
    <w:rsid w:val="004E5F54"/>
    <w:rsid w:val="004F07CB"/>
    <w:rsid w:val="004F1E0C"/>
    <w:rsid w:val="004F22C8"/>
    <w:rsid w:val="004F2485"/>
    <w:rsid w:val="004F2535"/>
    <w:rsid w:val="004F48EC"/>
    <w:rsid w:val="004F4A2A"/>
    <w:rsid w:val="004F50E0"/>
    <w:rsid w:val="004F5519"/>
    <w:rsid w:val="004F5F04"/>
    <w:rsid w:val="004F61FF"/>
    <w:rsid w:val="004F6FAE"/>
    <w:rsid w:val="004F7745"/>
    <w:rsid w:val="004F7DB0"/>
    <w:rsid w:val="00500815"/>
    <w:rsid w:val="00500CE8"/>
    <w:rsid w:val="00500D02"/>
    <w:rsid w:val="00500DB1"/>
    <w:rsid w:val="00500EF2"/>
    <w:rsid w:val="00501657"/>
    <w:rsid w:val="005017C1"/>
    <w:rsid w:val="00501A1E"/>
    <w:rsid w:val="00502437"/>
    <w:rsid w:val="00502652"/>
    <w:rsid w:val="005037C5"/>
    <w:rsid w:val="00503F8E"/>
    <w:rsid w:val="00504E79"/>
    <w:rsid w:val="00505600"/>
    <w:rsid w:val="00505919"/>
    <w:rsid w:val="00505B9A"/>
    <w:rsid w:val="00505C4A"/>
    <w:rsid w:val="0050631F"/>
    <w:rsid w:val="005076A4"/>
    <w:rsid w:val="00507822"/>
    <w:rsid w:val="005108CF"/>
    <w:rsid w:val="00512D66"/>
    <w:rsid w:val="00513920"/>
    <w:rsid w:val="0051462D"/>
    <w:rsid w:val="00516841"/>
    <w:rsid w:val="0051697F"/>
    <w:rsid w:val="00516D85"/>
    <w:rsid w:val="00517E69"/>
    <w:rsid w:val="00517EF2"/>
    <w:rsid w:val="00520C10"/>
    <w:rsid w:val="00521AF0"/>
    <w:rsid w:val="00525369"/>
    <w:rsid w:val="005255BE"/>
    <w:rsid w:val="005257C3"/>
    <w:rsid w:val="005259E1"/>
    <w:rsid w:val="00525E19"/>
    <w:rsid w:val="00526DC1"/>
    <w:rsid w:val="005278F7"/>
    <w:rsid w:val="005279B0"/>
    <w:rsid w:val="00527C2D"/>
    <w:rsid w:val="005304DB"/>
    <w:rsid w:val="00530B75"/>
    <w:rsid w:val="00530C8D"/>
    <w:rsid w:val="00530E38"/>
    <w:rsid w:val="0053132D"/>
    <w:rsid w:val="0053265B"/>
    <w:rsid w:val="005341BB"/>
    <w:rsid w:val="00534302"/>
    <w:rsid w:val="005346DC"/>
    <w:rsid w:val="005347FF"/>
    <w:rsid w:val="00535839"/>
    <w:rsid w:val="00535FE3"/>
    <w:rsid w:val="005379EC"/>
    <w:rsid w:val="00540059"/>
    <w:rsid w:val="0054032E"/>
    <w:rsid w:val="0054137E"/>
    <w:rsid w:val="005419B0"/>
    <w:rsid w:val="00542AE4"/>
    <w:rsid w:val="00542D7A"/>
    <w:rsid w:val="0054338A"/>
    <w:rsid w:val="0054348A"/>
    <w:rsid w:val="005443C6"/>
    <w:rsid w:val="00544CD8"/>
    <w:rsid w:val="00545CE7"/>
    <w:rsid w:val="0054718C"/>
    <w:rsid w:val="00550390"/>
    <w:rsid w:val="00551CCC"/>
    <w:rsid w:val="005528D2"/>
    <w:rsid w:val="005537F1"/>
    <w:rsid w:val="00555105"/>
    <w:rsid w:val="00555C2A"/>
    <w:rsid w:val="0055602C"/>
    <w:rsid w:val="005573D0"/>
    <w:rsid w:val="005606ED"/>
    <w:rsid w:val="00561439"/>
    <w:rsid w:val="00562105"/>
    <w:rsid w:val="00562694"/>
    <w:rsid w:val="005628F8"/>
    <w:rsid w:val="00564147"/>
    <w:rsid w:val="005646F9"/>
    <w:rsid w:val="00564C4D"/>
    <w:rsid w:val="00564E19"/>
    <w:rsid w:val="005659C4"/>
    <w:rsid w:val="00565D4D"/>
    <w:rsid w:val="00566628"/>
    <w:rsid w:val="005673C9"/>
    <w:rsid w:val="00571031"/>
    <w:rsid w:val="00571DD6"/>
    <w:rsid w:val="0057270A"/>
    <w:rsid w:val="00572ED8"/>
    <w:rsid w:val="0057390B"/>
    <w:rsid w:val="00573E10"/>
    <w:rsid w:val="00573ED2"/>
    <w:rsid w:val="0057475C"/>
    <w:rsid w:val="00575A37"/>
    <w:rsid w:val="00575CC6"/>
    <w:rsid w:val="00576E21"/>
    <w:rsid w:val="00577699"/>
    <w:rsid w:val="00580112"/>
    <w:rsid w:val="00580928"/>
    <w:rsid w:val="00580BB8"/>
    <w:rsid w:val="00581628"/>
    <w:rsid w:val="00582D24"/>
    <w:rsid w:val="00582E6C"/>
    <w:rsid w:val="0058355E"/>
    <w:rsid w:val="005837D8"/>
    <w:rsid w:val="00583AEA"/>
    <w:rsid w:val="005846BD"/>
    <w:rsid w:val="0058474C"/>
    <w:rsid w:val="00585219"/>
    <w:rsid w:val="00586064"/>
    <w:rsid w:val="00586082"/>
    <w:rsid w:val="005877C3"/>
    <w:rsid w:val="00587FEB"/>
    <w:rsid w:val="0059040E"/>
    <w:rsid w:val="005924D3"/>
    <w:rsid w:val="0059469C"/>
    <w:rsid w:val="00594DE4"/>
    <w:rsid w:val="00595F30"/>
    <w:rsid w:val="005964B9"/>
    <w:rsid w:val="005966B2"/>
    <w:rsid w:val="00596A49"/>
    <w:rsid w:val="00596B30"/>
    <w:rsid w:val="00597495"/>
    <w:rsid w:val="00597F78"/>
    <w:rsid w:val="005A0586"/>
    <w:rsid w:val="005A0BB9"/>
    <w:rsid w:val="005A107F"/>
    <w:rsid w:val="005A10C1"/>
    <w:rsid w:val="005A20F9"/>
    <w:rsid w:val="005A3B17"/>
    <w:rsid w:val="005A5792"/>
    <w:rsid w:val="005B30ED"/>
    <w:rsid w:val="005B3954"/>
    <w:rsid w:val="005B58BB"/>
    <w:rsid w:val="005B6956"/>
    <w:rsid w:val="005B6D5D"/>
    <w:rsid w:val="005C0903"/>
    <w:rsid w:val="005C145B"/>
    <w:rsid w:val="005C1689"/>
    <w:rsid w:val="005C293F"/>
    <w:rsid w:val="005C2948"/>
    <w:rsid w:val="005C2AA9"/>
    <w:rsid w:val="005C2B2A"/>
    <w:rsid w:val="005C2C88"/>
    <w:rsid w:val="005C3255"/>
    <w:rsid w:val="005C3B66"/>
    <w:rsid w:val="005C4E97"/>
    <w:rsid w:val="005C52F7"/>
    <w:rsid w:val="005C6A1C"/>
    <w:rsid w:val="005C77B2"/>
    <w:rsid w:val="005C7D8E"/>
    <w:rsid w:val="005D2BD9"/>
    <w:rsid w:val="005D33B9"/>
    <w:rsid w:val="005D3943"/>
    <w:rsid w:val="005D484F"/>
    <w:rsid w:val="005D49DF"/>
    <w:rsid w:val="005D609E"/>
    <w:rsid w:val="005D6C0D"/>
    <w:rsid w:val="005D6D32"/>
    <w:rsid w:val="005E0E1C"/>
    <w:rsid w:val="005E1AF8"/>
    <w:rsid w:val="005E2673"/>
    <w:rsid w:val="005E296B"/>
    <w:rsid w:val="005E29CF"/>
    <w:rsid w:val="005E37F0"/>
    <w:rsid w:val="005E3EF8"/>
    <w:rsid w:val="005E5479"/>
    <w:rsid w:val="005E5FAE"/>
    <w:rsid w:val="005E67D4"/>
    <w:rsid w:val="005F0089"/>
    <w:rsid w:val="005F02BE"/>
    <w:rsid w:val="005F046B"/>
    <w:rsid w:val="005F09CD"/>
    <w:rsid w:val="005F15EE"/>
    <w:rsid w:val="005F1CD9"/>
    <w:rsid w:val="005F2DBC"/>
    <w:rsid w:val="005F2E1F"/>
    <w:rsid w:val="005F3348"/>
    <w:rsid w:val="005F3676"/>
    <w:rsid w:val="005F4298"/>
    <w:rsid w:val="005F4D80"/>
    <w:rsid w:val="005F6811"/>
    <w:rsid w:val="005F72DE"/>
    <w:rsid w:val="005F74A9"/>
    <w:rsid w:val="006008AE"/>
    <w:rsid w:val="00600C18"/>
    <w:rsid w:val="006013F1"/>
    <w:rsid w:val="00601E2E"/>
    <w:rsid w:val="006026BF"/>
    <w:rsid w:val="006038D9"/>
    <w:rsid w:val="0060393C"/>
    <w:rsid w:val="00603C5D"/>
    <w:rsid w:val="00603EEF"/>
    <w:rsid w:val="006041B6"/>
    <w:rsid w:val="006045A6"/>
    <w:rsid w:val="0060686E"/>
    <w:rsid w:val="00607D3D"/>
    <w:rsid w:val="00610A07"/>
    <w:rsid w:val="00612517"/>
    <w:rsid w:val="0061252F"/>
    <w:rsid w:val="00612A20"/>
    <w:rsid w:val="00612CDD"/>
    <w:rsid w:val="00613161"/>
    <w:rsid w:val="006132A0"/>
    <w:rsid w:val="00613E09"/>
    <w:rsid w:val="00614253"/>
    <w:rsid w:val="0061456F"/>
    <w:rsid w:val="006157AC"/>
    <w:rsid w:val="006159CB"/>
    <w:rsid w:val="0061604F"/>
    <w:rsid w:val="006161B0"/>
    <w:rsid w:val="00617371"/>
    <w:rsid w:val="00620052"/>
    <w:rsid w:val="00621E20"/>
    <w:rsid w:val="006226E3"/>
    <w:rsid w:val="006228CB"/>
    <w:rsid w:val="0062333C"/>
    <w:rsid w:val="00624136"/>
    <w:rsid w:val="00624289"/>
    <w:rsid w:val="00624578"/>
    <w:rsid w:val="0062472A"/>
    <w:rsid w:val="006249F0"/>
    <w:rsid w:val="00625B1E"/>
    <w:rsid w:val="006269BC"/>
    <w:rsid w:val="00627FD0"/>
    <w:rsid w:val="00631126"/>
    <w:rsid w:val="00631456"/>
    <w:rsid w:val="00631795"/>
    <w:rsid w:val="00632883"/>
    <w:rsid w:val="006339C0"/>
    <w:rsid w:val="00633C46"/>
    <w:rsid w:val="006355BF"/>
    <w:rsid w:val="00635A99"/>
    <w:rsid w:val="00635BB0"/>
    <w:rsid w:val="00636CB5"/>
    <w:rsid w:val="00637417"/>
    <w:rsid w:val="006400AC"/>
    <w:rsid w:val="00640713"/>
    <w:rsid w:val="00640DF1"/>
    <w:rsid w:val="0064145C"/>
    <w:rsid w:val="00642CB9"/>
    <w:rsid w:val="00643714"/>
    <w:rsid w:val="0064474B"/>
    <w:rsid w:val="00644981"/>
    <w:rsid w:val="00644B5E"/>
    <w:rsid w:val="00644EFD"/>
    <w:rsid w:val="0064515D"/>
    <w:rsid w:val="00646A44"/>
    <w:rsid w:val="00646D83"/>
    <w:rsid w:val="0065088A"/>
    <w:rsid w:val="00651CB3"/>
    <w:rsid w:val="00651FD5"/>
    <w:rsid w:val="00652103"/>
    <w:rsid w:val="00652473"/>
    <w:rsid w:val="00652B89"/>
    <w:rsid w:val="006533F9"/>
    <w:rsid w:val="00653BE6"/>
    <w:rsid w:val="0065490C"/>
    <w:rsid w:val="0065605A"/>
    <w:rsid w:val="00656311"/>
    <w:rsid w:val="00656802"/>
    <w:rsid w:val="00657CCB"/>
    <w:rsid w:val="0066020F"/>
    <w:rsid w:val="006609F9"/>
    <w:rsid w:val="00661B43"/>
    <w:rsid w:val="006622AF"/>
    <w:rsid w:val="0066244E"/>
    <w:rsid w:val="0066355E"/>
    <w:rsid w:val="0066696E"/>
    <w:rsid w:val="00670FCA"/>
    <w:rsid w:val="00671A6D"/>
    <w:rsid w:val="00672F9A"/>
    <w:rsid w:val="00673244"/>
    <w:rsid w:val="0067376B"/>
    <w:rsid w:val="00674626"/>
    <w:rsid w:val="00674C44"/>
    <w:rsid w:val="00675615"/>
    <w:rsid w:val="00675DEC"/>
    <w:rsid w:val="00676638"/>
    <w:rsid w:val="00676E80"/>
    <w:rsid w:val="006802D0"/>
    <w:rsid w:val="0068057D"/>
    <w:rsid w:val="00680C9A"/>
    <w:rsid w:val="00680CB4"/>
    <w:rsid w:val="00681536"/>
    <w:rsid w:val="00681F89"/>
    <w:rsid w:val="0068295C"/>
    <w:rsid w:val="00683A93"/>
    <w:rsid w:val="00685C0D"/>
    <w:rsid w:val="0068723C"/>
    <w:rsid w:val="006874C7"/>
    <w:rsid w:val="0068768A"/>
    <w:rsid w:val="00687B7F"/>
    <w:rsid w:val="0069017B"/>
    <w:rsid w:val="00690DCB"/>
    <w:rsid w:val="00691C11"/>
    <w:rsid w:val="006922CD"/>
    <w:rsid w:val="00692DCC"/>
    <w:rsid w:val="00694067"/>
    <w:rsid w:val="00694A2F"/>
    <w:rsid w:val="00694BD0"/>
    <w:rsid w:val="00694DFE"/>
    <w:rsid w:val="00695D00"/>
    <w:rsid w:val="00696DEE"/>
    <w:rsid w:val="006A0595"/>
    <w:rsid w:val="006A09C2"/>
    <w:rsid w:val="006A328B"/>
    <w:rsid w:val="006A3352"/>
    <w:rsid w:val="006A338C"/>
    <w:rsid w:val="006A3B2C"/>
    <w:rsid w:val="006A425B"/>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896"/>
    <w:rsid w:val="006C09EE"/>
    <w:rsid w:val="006C12E6"/>
    <w:rsid w:val="006C1867"/>
    <w:rsid w:val="006C18A0"/>
    <w:rsid w:val="006C1D60"/>
    <w:rsid w:val="006C200D"/>
    <w:rsid w:val="006C2106"/>
    <w:rsid w:val="006C263F"/>
    <w:rsid w:val="006C30E3"/>
    <w:rsid w:val="006C32AA"/>
    <w:rsid w:val="006C4204"/>
    <w:rsid w:val="006C6241"/>
    <w:rsid w:val="006C660F"/>
    <w:rsid w:val="006C6CB9"/>
    <w:rsid w:val="006C7434"/>
    <w:rsid w:val="006C76FC"/>
    <w:rsid w:val="006D0E41"/>
    <w:rsid w:val="006D3BB6"/>
    <w:rsid w:val="006D4DC4"/>
    <w:rsid w:val="006D4DC6"/>
    <w:rsid w:val="006D7CED"/>
    <w:rsid w:val="006E08F3"/>
    <w:rsid w:val="006E0A61"/>
    <w:rsid w:val="006E0B56"/>
    <w:rsid w:val="006E2408"/>
    <w:rsid w:val="006E25D6"/>
    <w:rsid w:val="006E2BF4"/>
    <w:rsid w:val="006E31F5"/>
    <w:rsid w:val="006E4EC2"/>
    <w:rsid w:val="006E69AA"/>
    <w:rsid w:val="006E6FD1"/>
    <w:rsid w:val="006E7A66"/>
    <w:rsid w:val="006F02F4"/>
    <w:rsid w:val="006F0AD6"/>
    <w:rsid w:val="006F0F1C"/>
    <w:rsid w:val="006F20A2"/>
    <w:rsid w:val="006F24A1"/>
    <w:rsid w:val="006F2616"/>
    <w:rsid w:val="006F2F98"/>
    <w:rsid w:val="006F413E"/>
    <w:rsid w:val="006F5251"/>
    <w:rsid w:val="006F5717"/>
    <w:rsid w:val="006F58F8"/>
    <w:rsid w:val="006F5CC0"/>
    <w:rsid w:val="006F63B3"/>
    <w:rsid w:val="006F6F51"/>
    <w:rsid w:val="006F76D0"/>
    <w:rsid w:val="006F7704"/>
    <w:rsid w:val="006F7847"/>
    <w:rsid w:val="006F7D68"/>
    <w:rsid w:val="0070006B"/>
    <w:rsid w:val="00700AE7"/>
    <w:rsid w:val="00700D65"/>
    <w:rsid w:val="00703220"/>
    <w:rsid w:val="00705210"/>
    <w:rsid w:val="00706449"/>
    <w:rsid w:val="007065D6"/>
    <w:rsid w:val="007066C6"/>
    <w:rsid w:val="00711308"/>
    <w:rsid w:val="00711826"/>
    <w:rsid w:val="00711C56"/>
    <w:rsid w:val="00711E49"/>
    <w:rsid w:val="00711E8C"/>
    <w:rsid w:val="00712DD0"/>
    <w:rsid w:val="007135A0"/>
    <w:rsid w:val="00713D2C"/>
    <w:rsid w:val="007140D3"/>
    <w:rsid w:val="00714188"/>
    <w:rsid w:val="00714A4E"/>
    <w:rsid w:val="00714BB9"/>
    <w:rsid w:val="007153AB"/>
    <w:rsid w:val="0071545C"/>
    <w:rsid w:val="007154A9"/>
    <w:rsid w:val="007158AA"/>
    <w:rsid w:val="00717526"/>
    <w:rsid w:val="00720351"/>
    <w:rsid w:val="0072044E"/>
    <w:rsid w:val="0072108D"/>
    <w:rsid w:val="007214AC"/>
    <w:rsid w:val="00722D24"/>
    <w:rsid w:val="00723633"/>
    <w:rsid w:val="00724F37"/>
    <w:rsid w:val="007305CE"/>
    <w:rsid w:val="00730B91"/>
    <w:rsid w:val="0073133A"/>
    <w:rsid w:val="007321C1"/>
    <w:rsid w:val="007325CC"/>
    <w:rsid w:val="007329B8"/>
    <w:rsid w:val="007329DF"/>
    <w:rsid w:val="0073316B"/>
    <w:rsid w:val="0073394F"/>
    <w:rsid w:val="00734039"/>
    <w:rsid w:val="00734E94"/>
    <w:rsid w:val="00735F6F"/>
    <w:rsid w:val="007366D6"/>
    <w:rsid w:val="00737720"/>
    <w:rsid w:val="00737AFA"/>
    <w:rsid w:val="00737B5A"/>
    <w:rsid w:val="00743584"/>
    <w:rsid w:val="007435EE"/>
    <w:rsid w:val="007437AF"/>
    <w:rsid w:val="007445FF"/>
    <w:rsid w:val="0074494D"/>
    <w:rsid w:val="00746A4A"/>
    <w:rsid w:val="00747C5C"/>
    <w:rsid w:val="00750622"/>
    <w:rsid w:val="007507B2"/>
    <w:rsid w:val="007514D2"/>
    <w:rsid w:val="00752517"/>
    <w:rsid w:val="00752E2A"/>
    <w:rsid w:val="007535EB"/>
    <w:rsid w:val="00753872"/>
    <w:rsid w:val="00753AAF"/>
    <w:rsid w:val="00754F05"/>
    <w:rsid w:val="00755433"/>
    <w:rsid w:val="00755DD5"/>
    <w:rsid w:val="007569A6"/>
    <w:rsid w:val="007575EF"/>
    <w:rsid w:val="00760975"/>
    <w:rsid w:val="007609BF"/>
    <w:rsid w:val="00761073"/>
    <w:rsid w:val="007612FA"/>
    <w:rsid w:val="0076145C"/>
    <w:rsid w:val="00762E6A"/>
    <w:rsid w:val="00763EE5"/>
    <w:rsid w:val="00764B82"/>
    <w:rsid w:val="00764EA1"/>
    <w:rsid w:val="00764F0F"/>
    <w:rsid w:val="00764FD7"/>
    <w:rsid w:val="00765148"/>
    <w:rsid w:val="007655BC"/>
    <w:rsid w:val="0076604F"/>
    <w:rsid w:val="00766871"/>
    <w:rsid w:val="00766E79"/>
    <w:rsid w:val="0077019B"/>
    <w:rsid w:val="00772BC1"/>
    <w:rsid w:val="00773A8C"/>
    <w:rsid w:val="00774E22"/>
    <w:rsid w:val="007803EC"/>
    <w:rsid w:val="00780940"/>
    <w:rsid w:val="00781064"/>
    <w:rsid w:val="0078246B"/>
    <w:rsid w:val="00783363"/>
    <w:rsid w:val="00784FFD"/>
    <w:rsid w:val="007850EF"/>
    <w:rsid w:val="007858B8"/>
    <w:rsid w:val="0078792B"/>
    <w:rsid w:val="0078794D"/>
    <w:rsid w:val="007901A0"/>
    <w:rsid w:val="00790473"/>
    <w:rsid w:val="0079150C"/>
    <w:rsid w:val="00791737"/>
    <w:rsid w:val="00791B2C"/>
    <w:rsid w:val="0079257E"/>
    <w:rsid w:val="00792A68"/>
    <w:rsid w:val="00792E0A"/>
    <w:rsid w:val="00793470"/>
    <w:rsid w:val="0079355E"/>
    <w:rsid w:val="00793C5E"/>
    <w:rsid w:val="0079576B"/>
    <w:rsid w:val="00796763"/>
    <w:rsid w:val="0079731A"/>
    <w:rsid w:val="007A0690"/>
    <w:rsid w:val="007A0B68"/>
    <w:rsid w:val="007A0CA5"/>
    <w:rsid w:val="007A199A"/>
    <w:rsid w:val="007A2263"/>
    <w:rsid w:val="007A2B35"/>
    <w:rsid w:val="007A2C8A"/>
    <w:rsid w:val="007A30D9"/>
    <w:rsid w:val="007A4D55"/>
    <w:rsid w:val="007A4DDD"/>
    <w:rsid w:val="007A632A"/>
    <w:rsid w:val="007A67F3"/>
    <w:rsid w:val="007A70AB"/>
    <w:rsid w:val="007A70FE"/>
    <w:rsid w:val="007A7859"/>
    <w:rsid w:val="007A7E57"/>
    <w:rsid w:val="007B0140"/>
    <w:rsid w:val="007B0952"/>
    <w:rsid w:val="007B1D73"/>
    <w:rsid w:val="007B3815"/>
    <w:rsid w:val="007B509D"/>
    <w:rsid w:val="007B6B1A"/>
    <w:rsid w:val="007B71C2"/>
    <w:rsid w:val="007B7462"/>
    <w:rsid w:val="007B7494"/>
    <w:rsid w:val="007B79C1"/>
    <w:rsid w:val="007B7B2F"/>
    <w:rsid w:val="007B7CF8"/>
    <w:rsid w:val="007C0177"/>
    <w:rsid w:val="007C04D4"/>
    <w:rsid w:val="007C17E6"/>
    <w:rsid w:val="007C1E14"/>
    <w:rsid w:val="007C35DC"/>
    <w:rsid w:val="007C46D1"/>
    <w:rsid w:val="007C577F"/>
    <w:rsid w:val="007C5B98"/>
    <w:rsid w:val="007C6D9B"/>
    <w:rsid w:val="007C7CA5"/>
    <w:rsid w:val="007C7F90"/>
    <w:rsid w:val="007D0768"/>
    <w:rsid w:val="007D108D"/>
    <w:rsid w:val="007D1F7F"/>
    <w:rsid w:val="007D21D0"/>
    <w:rsid w:val="007D34F1"/>
    <w:rsid w:val="007D404D"/>
    <w:rsid w:val="007D44E4"/>
    <w:rsid w:val="007D4C8A"/>
    <w:rsid w:val="007D5207"/>
    <w:rsid w:val="007D6A06"/>
    <w:rsid w:val="007D6DE4"/>
    <w:rsid w:val="007E03D2"/>
    <w:rsid w:val="007E0D03"/>
    <w:rsid w:val="007E1D6A"/>
    <w:rsid w:val="007E1DBC"/>
    <w:rsid w:val="007E1F2A"/>
    <w:rsid w:val="007E2CBD"/>
    <w:rsid w:val="007E3823"/>
    <w:rsid w:val="007E4CC2"/>
    <w:rsid w:val="007E5784"/>
    <w:rsid w:val="007E5856"/>
    <w:rsid w:val="007F162A"/>
    <w:rsid w:val="007F198D"/>
    <w:rsid w:val="007F238D"/>
    <w:rsid w:val="007F3310"/>
    <w:rsid w:val="007F42D8"/>
    <w:rsid w:val="007F47BF"/>
    <w:rsid w:val="007F480B"/>
    <w:rsid w:val="007F4D62"/>
    <w:rsid w:val="007F5A25"/>
    <w:rsid w:val="007F5E47"/>
    <w:rsid w:val="007F6395"/>
    <w:rsid w:val="007F63F0"/>
    <w:rsid w:val="007F6B99"/>
    <w:rsid w:val="007F7A24"/>
    <w:rsid w:val="007F7B26"/>
    <w:rsid w:val="007F7F17"/>
    <w:rsid w:val="00800CDE"/>
    <w:rsid w:val="00800D00"/>
    <w:rsid w:val="00801354"/>
    <w:rsid w:val="00801EAF"/>
    <w:rsid w:val="008022F7"/>
    <w:rsid w:val="00802BE8"/>
    <w:rsid w:val="00802CB6"/>
    <w:rsid w:val="00802E61"/>
    <w:rsid w:val="00803118"/>
    <w:rsid w:val="00804ACB"/>
    <w:rsid w:val="00804C87"/>
    <w:rsid w:val="00804E33"/>
    <w:rsid w:val="00806598"/>
    <w:rsid w:val="008077B8"/>
    <w:rsid w:val="00807B23"/>
    <w:rsid w:val="008107F8"/>
    <w:rsid w:val="00810AFE"/>
    <w:rsid w:val="00810D22"/>
    <w:rsid w:val="008116DB"/>
    <w:rsid w:val="00814147"/>
    <w:rsid w:val="00814D7D"/>
    <w:rsid w:val="00814DE1"/>
    <w:rsid w:val="008154A0"/>
    <w:rsid w:val="00816932"/>
    <w:rsid w:val="00817043"/>
    <w:rsid w:val="008170C5"/>
    <w:rsid w:val="0081798C"/>
    <w:rsid w:val="00820422"/>
    <w:rsid w:val="00820C65"/>
    <w:rsid w:val="0082244D"/>
    <w:rsid w:val="00822CD7"/>
    <w:rsid w:val="008247F4"/>
    <w:rsid w:val="008248C4"/>
    <w:rsid w:val="0082493A"/>
    <w:rsid w:val="008254AA"/>
    <w:rsid w:val="008259BE"/>
    <w:rsid w:val="00825BDD"/>
    <w:rsid w:val="00825ECC"/>
    <w:rsid w:val="0082666D"/>
    <w:rsid w:val="00826AED"/>
    <w:rsid w:val="00826F08"/>
    <w:rsid w:val="008270E5"/>
    <w:rsid w:val="00827ACC"/>
    <w:rsid w:val="00827E2E"/>
    <w:rsid w:val="008316DF"/>
    <w:rsid w:val="00832B33"/>
    <w:rsid w:val="00833B96"/>
    <w:rsid w:val="0083429F"/>
    <w:rsid w:val="00834464"/>
    <w:rsid w:val="008348E6"/>
    <w:rsid w:val="00834907"/>
    <w:rsid w:val="00834A66"/>
    <w:rsid w:val="00840CA6"/>
    <w:rsid w:val="00840E63"/>
    <w:rsid w:val="00841E67"/>
    <w:rsid w:val="00841FA6"/>
    <w:rsid w:val="00842054"/>
    <w:rsid w:val="008420E1"/>
    <w:rsid w:val="00844BEF"/>
    <w:rsid w:val="00845391"/>
    <w:rsid w:val="00845502"/>
    <w:rsid w:val="0084615B"/>
    <w:rsid w:val="00850109"/>
    <w:rsid w:val="008502AF"/>
    <w:rsid w:val="00850A2A"/>
    <w:rsid w:val="008517A3"/>
    <w:rsid w:val="008525BF"/>
    <w:rsid w:val="00852B12"/>
    <w:rsid w:val="00853059"/>
    <w:rsid w:val="0085519F"/>
    <w:rsid w:val="0085563E"/>
    <w:rsid w:val="008565DD"/>
    <w:rsid w:val="00856804"/>
    <w:rsid w:val="008577B0"/>
    <w:rsid w:val="00857C19"/>
    <w:rsid w:val="008608F6"/>
    <w:rsid w:val="00861778"/>
    <w:rsid w:val="00861B6E"/>
    <w:rsid w:val="0086267C"/>
    <w:rsid w:val="00862C39"/>
    <w:rsid w:val="00863143"/>
    <w:rsid w:val="008632C7"/>
    <w:rsid w:val="00863F06"/>
    <w:rsid w:val="00865EC8"/>
    <w:rsid w:val="00866B40"/>
    <w:rsid w:val="00866D3E"/>
    <w:rsid w:val="00866F14"/>
    <w:rsid w:val="0087099F"/>
    <w:rsid w:val="00870B06"/>
    <w:rsid w:val="0087212E"/>
    <w:rsid w:val="00872AA6"/>
    <w:rsid w:val="0087312A"/>
    <w:rsid w:val="00873757"/>
    <w:rsid w:val="00874D4B"/>
    <w:rsid w:val="00874E4C"/>
    <w:rsid w:val="008754BC"/>
    <w:rsid w:val="008761E7"/>
    <w:rsid w:val="00877C89"/>
    <w:rsid w:val="008806EC"/>
    <w:rsid w:val="008810A7"/>
    <w:rsid w:val="00883167"/>
    <w:rsid w:val="00883EA7"/>
    <w:rsid w:val="00884210"/>
    <w:rsid w:val="00884AFA"/>
    <w:rsid w:val="00885C04"/>
    <w:rsid w:val="008861B8"/>
    <w:rsid w:val="00886851"/>
    <w:rsid w:val="00886E91"/>
    <w:rsid w:val="00886FF4"/>
    <w:rsid w:val="00887865"/>
    <w:rsid w:val="00891575"/>
    <w:rsid w:val="00891FDB"/>
    <w:rsid w:val="008921BD"/>
    <w:rsid w:val="00892522"/>
    <w:rsid w:val="00893217"/>
    <w:rsid w:val="00894482"/>
    <w:rsid w:val="00894A68"/>
    <w:rsid w:val="0089655E"/>
    <w:rsid w:val="00896783"/>
    <w:rsid w:val="00896B52"/>
    <w:rsid w:val="008976A4"/>
    <w:rsid w:val="008A056F"/>
    <w:rsid w:val="008A078C"/>
    <w:rsid w:val="008A1C2A"/>
    <w:rsid w:val="008A27EE"/>
    <w:rsid w:val="008A3280"/>
    <w:rsid w:val="008A5F3F"/>
    <w:rsid w:val="008A6668"/>
    <w:rsid w:val="008A66B9"/>
    <w:rsid w:val="008A6923"/>
    <w:rsid w:val="008A6D1F"/>
    <w:rsid w:val="008A6D5C"/>
    <w:rsid w:val="008A7DCE"/>
    <w:rsid w:val="008B09B5"/>
    <w:rsid w:val="008B0A62"/>
    <w:rsid w:val="008B170F"/>
    <w:rsid w:val="008B18CC"/>
    <w:rsid w:val="008B2973"/>
    <w:rsid w:val="008B2B3F"/>
    <w:rsid w:val="008B332E"/>
    <w:rsid w:val="008B566A"/>
    <w:rsid w:val="008B5A60"/>
    <w:rsid w:val="008B6773"/>
    <w:rsid w:val="008B69F4"/>
    <w:rsid w:val="008B6B2E"/>
    <w:rsid w:val="008B6C9C"/>
    <w:rsid w:val="008C0E70"/>
    <w:rsid w:val="008C1506"/>
    <w:rsid w:val="008C258C"/>
    <w:rsid w:val="008C2639"/>
    <w:rsid w:val="008C3767"/>
    <w:rsid w:val="008C3B39"/>
    <w:rsid w:val="008C457E"/>
    <w:rsid w:val="008C46AC"/>
    <w:rsid w:val="008C4F37"/>
    <w:rsid w:val="008C4FB2"/>
    <w:rsid w:val="008C53EC"/>
    <w:rsid w:val="008C5E40"/>
    <w:rsid w:val="008C5FA3"/>
    <w:rsid w:val="008C6038"/>
    <w:rsid w:val="008C66B1"/>
    <w:rsid w:val="008C749C"/>
    <w:rsid w:val="008D0B92"/>
    <w:rsid w:val="008D137C"/>
    <w:rsid w:val="008D1DE2"/>
    <w:rsid w:val="008D2E06"/>
    <w:rsid w:val="008D35ED"/>
    <w:rsid w:val="008D4FDF"/>
    <w:rsid w:val="008D51C1"/>
    <w:rsid w:val="008D51F4"/>
    <w:rsid w:val="008D52B1"/>
    <w:rsid w:val="008D52DC"/>
    <w:rsid w:val="008D6030"/>
    <w:rsid w:val="008D6821"/>
    <w:rsid w:val="008D77CF"/>
    <w:rsid w:val="008E04BF"/>
    <w:rsid w:val="008E1AC7"/>
    <w:rsid w:val="008E2C59"/>
    <w:rsid w:val="008E2EDC"/>
    <w:rsid w:val="008E3C94"/>
    <w:rsid w:val="008E4B44"/>
    <w:rsid w:val="008E50D7"/>
    <w:rsid w:val="008E5A9E"/>
    <w:rsid w:val="008E65F7"/>
    <w:rsid w:val="008E67DF"/>
    <w:rsid w:val="008E68C3"/>
    <w:rsid w:val="008E6B4A"/>
    <w:rsid w:val="008E6BD5"/>
    <w:rsid w:val="008F1978"/>
    <w:rsid w:val="008F1F7D"/>
    <w:rsid w:val="008F2EB0"/>
    <w:rsid w:val="008F4435"/>
    <w:rsid w:val="008F5397"/>
    <w:rsid w:val="008F56C2"/>
    <w:rsid w:val="008F623A"/>
    <w:rsid w:val="008F72CA"/>
    <w:rsid w:val="008F7890"/>
    <w:rsid w:val="008F79AF"/>
    <w:rsid w:val="00900387"/>
    <w:rsid w:val="009018E9"/>
    <w:rsid w:val="00901AF0"/>
    <w:rsid w:val="00901EF3"/>
    <w:rsid w:val="00901FD3"/>
    <w:rsid w:val="00903551"/>
    <w:rsid w:val="0090424B"/>
    <w:rsid w:val="0090548D"/>
    <w:rsid w:val="009062B9"/>
    <w:rsid w:val="00906440"/>
    <w:rsid w:val="009064CC"/>
    <w:rsid w:val="00906674"/>
    <w:rsid w:val="009103F2"/>
    <w:rsid w:val="009116DA"/>
    <w:rsid w:val="0091183B"/>
    <w:rsid w:val="009127A1"/>
    <w:rsid w:val="00912815"/>
    <w:rsid w:val="009129E4"/>
    <w:rsid w:val="0091340F"/>
    <w:rsid w:val="00913782"/>
    <w:rsid w:val="00913786"/>
    <w:rsid w:val="00914951"/>
    <w:rsid w:val="00915877"/>
    <w:rsid w:val="00916B48"/>
    <w:rsid w:val="009177E5"/>
    <w:rsid w:val="00917C40"/>
    <w:rsid w:val="00917E9C"/>
    <w:rsid w:val="00921091"/>
    <w:rsid w:val="0092181D"/>
    <w:rsid w:val="00921C86"/>
    <w:rsid w:val="00921E58"/>
    <w:rsid w:val="00922883"/>
    <w:rsid w:val="00922DFC"/>
    <w:rsid w:val="00923A70"/>
    <w:rsid w:val="00923E42"/>
    <w:rsid w:val="00924905"/>
    <w:rsid w:val="00924AFA"/>
    <w:rsid w:val="00924C33"/>
    <w:rsid w:val="0092514C"/>
    <w:rsid w:val="00926394"/>
    <w:rsid w:val="00930121"/>
    <w:rsid w:val="0093075B"/>
    <w:rsid w:val="00930E07"/>
    <w:rsid w:val="00931428"/>
    <w:rsid w:val="00932635"/>
    <w:rsid w:val="009330B6"/>
    <w:rsid w:val="009331F3"/>
    <w:rsid w:val="0093331C"/>
    <w:rsid w:val="00933FC9"/>
    <w:rsid w:val="00934310"/>
    <w:rsid w:val="009349D3"/>
    <w:rsid w:val="00934C07"/>
    <w:rsid w:val="00934C35"/>
    <w:rsid w:val="00934E97"/>
    <w:rsid w:val="00936516"/>
    <w:rsid w:val="009365C0"/>
    <w:rsid w:val="00936FA1"/>
    <w:rsid w:val="00940E38"/>
    <w:rsid w:val="00940F47"/>
    <w:rsid w:val="00941603"/>
    <w:rsid w:val="009422F2"/>
    <w:rsid w:val="00942954"/>
    <w:rsid w:val="00942D29"/>
    <w:rsid w:val="00942E35"/>
    <w:rsid w:val="00942E86"/>
    <w:rsid w:val="00943B32"/>
    <w:rsid w:val="00943B95"/>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42C"/>
    <w:rsid w:val="009547A0"/>
    <w:rsid w:val="009551B3"/>
    <w:rsid w:val="009559C1"/>
    <w:rsid w:val="00957099"/>
    <w:rsid w:val="009577E7"/>
    <w:rsid w:val="00960EA2"/>
    <w:rsid w:val="009610C4"/>
    <w:rsid w:val="009621C3"/>
    <w:rsid w:val="00962CDB"/>
    <w:rsid w:val="00963056"/>
    <w:rsid w:val="009630B6"/>
    <w:rsid w:val="009660F9"/>
    <w:rsid w:val="009701A8"/>
    <w:rsid w:val="00970A16"/>
    <w:rsid w:val="00970C17"/>
    <w:rsid w:val="00971197"/>
    <w:rsid w:val="009715CE"/>
    <w:rsid w:val="00971995"/>
    <w:rsid w:val="00971DA8"/>
    <w:rsid w:val="009720E0"/>
    <w:rsid w:val="0097286B"/>
    <w:rsid w:val="00972CBF"/>
    <w:rsid w:val="00972E41"/>
    <w:rsid w:val="009732C8"/>
    <w:rsid w:val="00973B24"/>
    <w:rsid w:val="00973D95"/>
    <w:rsid w:val="0097497F"/>
    <w:rsid w:val="00976108"/>
    <w:rsid w:val="009765DF"/>
    <w:rsid w:val="0097681F"/>
    <w:rsid w:val="00977078"/>
    <w:rsid w:val="0097767E"/>
    <w:rsid w:val="00981B9B"/>
    <w:rsid w:val="00982621"/>
    <w:rsid w:val="0098270C"/>
    <w:rsid w:val="0098297D"/>
    <w:rsid w:val="0098374E"/>
    <w:rsid w:val="00984015"/>
    <w:rsid w:val="009844CD"/>
    <w:rsid w:val="00984E4B"/>
    <w:rsid w:val="00984EE3"/>
    <w:rsid w:val="00985A99"/>
    <w:rsid w:val="00985D3C"/>
    <w:rsid w:val="00986544"/>
    <w:rsid w:val="00986662"/>
    <w:rsid w:val="00986757"/>
    <w:rsid w:val="00987A72"/>
    <w:rsid w:val="00987DF5"/>
    <w:rsid w:val="00990EC3"/>
    <w:rsid w:val="009910BE"/>
    <w:rsid w:val="00991242"/>
    <w:rsid w:val="00992342"/>
    <w:rsid w:val="009931AE"/>
    <w:rsid w:val="00993CB9"/>
    <w:rsid w:val="00994418"/>
    <w:rsid w:val="00995DE2"/>
    <w:rsid w:val="00996BC6"/>
    <w:rsid w:val="00997422"/>
    <w:rsid w:val="009A1B5C"/>
    <w:rsid w:val="009A274E"/>
    <w:rsid w:val="009A2D1C"/>
    <w:rsid w:val="009A2FAC"/>
    <w:rsid w:val="009A32B1"/>
    <w:rsid w:val="009A43B6"/>
    <w:rsid w:val="009A4454"/>
    <w:rsid w:val="009A4E74"/>
    <w:rsid w:val="009A50FC"/>
    <w:rsid w:val="009A5709"/>
    <w:rsid w:val="009A58CE"/>
    <w:rsid w:val="009A5901"/>
    <w:rsid w:val="009A5A4A"/>
    <w:rsid w:val="009A5F09"/>
    <w:rsid w:val="009A7208"/>
    <w:rsid w:val="009B0046"/>
    <w:rsid w:val="009B0726"/>
    <w:rsid w:val="009B104F"/>
    <w:rsid w:val="009B116B"/>
    <w:rsid w:val="009B189C"/>
    <w:rsid w:val="009B1ADD"/>
    <w:rsid w:val="009B1B6A"/>
    <w:rsid w:val="009B27E6"/>
    <w:rsid w:val="009B2902"/>
    <w:rsid w:val="009B2A54"/>
    <w:rsid w:val="009B4227"/>
    <w:rsid w:val="009B4602"/>
    <w:rsid w:val="009B46AF"/>
    <w:rsid w:val="009B4EDB"/>
    <w:rsid w:val="009B5137"/>
    <w:rsid w:val="009B53D2"/>
    <w:rsid w:val="009B5433"/>
    <w:rsid w:val="009B54D4"/>
    <w:rsid w:val="009B59CE"/>
    <w:rsid w:val="009B67CE"/>
    <w:rsid w:val="009B68CD"/>
    <w:rsid w:val="009B745F"/>
    <w:rsid w:val="009C39EA"/>
    <w:rsid w:val="009C4C4A"/>
    <w:rsid w:val="009C4D49"/>
    <w:rsid w:val="009C542F"/>
    <w:rsid w:val="009C5D2F"/>
    <w:rsid w:val="009C6B2A"/>
    <w:rsid w:val="009C6FD7"/>
    <w:rsid w:val="009C7524"/>
    <w:rsid w:val="009C7E40"/>
    <w:rsid w:val="009D0131"/>
    <w:rsid w:val="009D06D1"/>
    <w:rsid w:val="009D08ED"/>
    <w:rsid w:val="009D0B47"/>
    <w:rsid w:val="009D1847"/>
    <w:rsid w:val="009D2134"/>
    <w:rsid w:val="009D26CF"/>
    <w:rsid w:val="009D38F9"/>
    <w:rsid w:val="009D3A7E"/>
    <w:rsid w:val="009D3F25"/>
    <w:rsid w:val="009D483F"/>
    <w:rsid w:val="009D576F"/>
    <w:rsid w:val="009D5A79"/>
    <w:rsid w:val="009D5E8F"/>
    <w:rsid w:val="009D6F9A"/>
    <w:rsid w:val="009D7141"/>
    <w:rsid w:val="009D7270"/>
    <w:rsid w:val="009D73FA"/>
    <w:rsid w:val="009D7A9E"/>
    <w:rsid w:val="009E0466"/>
    <w:rsid w:val="009E07EA"/>
    <w:rsid w:val="009E090D"/>
    <w:rsid w:val="009E11D3"/>
    <w:rsid w:val="009E146B"/>
    <w:rsid w:val="009E1E8D"/>
    <w:rsid w:val="009E2AAB"/>
    <w:rsid w:val="009E3175"/>
    <w:rsid w:val="009E6001"/>
    <w:rsid w:val="009E60F7"/>
    <w:rsid w:val="009E68EC"/>
    <w:rsid w:val="009E70BE"/>
    <w:rsid w:val="009E794F"/>
    <w:rsid w:val="009F0B3E"/>
    <w:rsid w:val="009F11D7"/>
    <w:rsid w:val="009F2260"/>
    <w:rsid w:val="009F2366"/>
    <w:rsid w:val="009F32B6"/>
    <w:rsid w:val="009F3651"/>
    <w:rsid w:val="009F4613"/>
    <w:rsid w:val="009F55E0"/>
    <w:rsid w:val="009F5BBE"/>
    <w:rsid w:val="009F5BD8"/>
    <w:rsid w:val="009F66FD"/>
    <w:rsid w:val="009F6CEC"/>
    <w:rsid w:val="009F7CEA"/>
    <w:rsid w:val="00A00CCB"/>
    <w:rsid w:val="00A013D7"/>
    <w:rsid w:val="00A01915"/>
    <w:rsid w:val="00A019CE"/>
    <w:rsid w:val="00A01D68"/>
    <w:rsid w:val="00A022F6"/>
    <w:rsid w:val="00A03ED3"/>
    <w:rsid w:val="00A04628"/>
    <w:rsid w:val="00A06654"/>
    <w:rsid w:val="00A06763"/>
    <w:rsid w:val="00A0691E"/>
    <w:rsid w:val="00A06DCB"/>
    <w:rsid w:val="00A10088"/>
    <w:rsid w:val="00A100AB"/>
    <w:rsid w:val="00A108CF"/>
    <w:rsid w:val="00A1207B"/>
    <w:rsid w:val="00A13303"/>
    <w:rsid w:val="00A1378F"/>
    <w:rsid w:val="00A14261"/>
    <w:rsid w:val="00A142C2"/>
    <w:rsid w:val="00A14640"/>
    <w:rsid w:val="00A146A3"/>
    <w:rsid w:val="00A14A1C"/>
    <w:rsid w:val="00A15440"/>
    <w:rsid w:val="00A200AE"/>
    <w:rsid w:val="00A20CC6"/>
    <w:rsid w:val="00A21496"/>
    <w:rsid w:val="00A219FB"/>
    <w:rsid w:val="00A21AA3"/>
    <w:rsid w:val="00A222B1"/>
    <w:rsid w:val="00A23FF4"/>
    <w:rsid w:val="00A255C7"/>
    <w:rsid w:val="00A26529"/>
    <w:rsid w:val="00A2742E"/>
    <w:rsid w:val="00A27C14"/>
    <w:rsid w:val="00A27C4F"/>
    <w:rsid w:val="00A31897"/>
    <w:rsid w:val="00A31D79"/>
    <w:rsid w:val="00A32D81"/>
    <w:rsid w:val="00A335C9"/>
    <w:rsid w:val="00A33A51"/>
    <w:rsid w:val="00A33A9A"/>
    <w:rsid w:val="00A3546C"/>
    <w:rsid w:val="00A360E3"/>
    <w:rsid w:val="00A361AB"/>
    <w:rsid w:val="00A36947"/>
    <w:rsid w:val="00A373C7"/>
    <w:rsid w:val="00A37994"/>
    <w:rsid w:val="00A37A3E"/>
    <w:rsid w:val="00A400B0"/>
    <w:rsid w:val="00A42E0C"/>
    <w:rsid w:val="00A440C3"/>
    <w:rsid w:val="00A44342"/>
    <w:rsid w:val="00A448E5"/>
    <w:rsid w:val="00A44EB2"/>
    <w:rsid w:val="00A45666"/>
    <w:rsid w:val="00A469F2"/>
    <w:rsid w:val="00A471BC"/>
    <w:rsid w:val="00A50CFE"/>
    <w:rsid w:val="00A50EE1"/>
    <w:rsid w:val="00A5159E"/>
    <w:rsid w:val="00A51E82"/>
    <w:rsid w:val="00A52F74"/>
    <w:rsid w:val="00A5310E"/>
    <w:rsid w:val="00A5318B"/>
    <w:rsid w:val="00A5321B"/>
    <w:rsid w:val="00A54531"/>
    <w:rsid w:val="00A5467F"/>
    <w:rsid w:val="00A55645"/>
    <w:rsid w:val="00A55D65"/>
    <w:rsid w:val="00A5757F"/>
    <w:rsid w:val="00A60539"/>
    <w:rsid w:val="00A60700"/>
    <w:rsid w:val="00A60D16"/>
    <w:rsid w:val="00A61340"/>
    <w:rsid w:val="00A62677"/>
    <w:rsid w:val="00A6283E"/>
    <w:rsid w:val="00A6324E"/>
    <w:rsid w:val="00A63BEF"/>
    <w:rsid w:val="00A646A6"/>
    <w:rsid w:val="00A650DD"/>
    <w:rsid w:val="00A6587D"/>
    <w:rsid w:val="00A668CB"/>
    <w:rsid w:val="00A66BEF"/>
    <w:rsid w:val="00A66FAF"/>
    <w:rsid w:val="00A71121"/>
    <w:rsid w:val="00A7145A"/>
    <w:rsid w:val="00A714F5"/>
    <w:rsid w:val="00A72B38"/>
    <w:rsid w:val="00A72D7E"/>
    <w:rsid w:val="00A72E34"/>
    <w:rsid w:val="00A72EF2"/>
    <w:rsid w:val="00A73350"/>
    <w:rsid w:val="00A751B6"/>
    <w:rsid w:val="00A77CDA"/>
    <w:rsid w:val="00A77F60"/>
    <w:rsid w:val="00A803EF"/>
    <w:rsid w:val="00A808FA"/>
    <w:rsid w:val="00A8230D"/>
    <w:rsid w:val="00A82D8A"/>
    <w:rsid w:val="00A837AB"/>
    <w:rsid w:val="00A83871"/>
    <w:rsid w:val="00A85097"/>
    <w:rsid w:val="00A85372"/>
    <w:rsid w:val="00A85AB9"/>
    <w:rsid w:val="00A8636E"/>
    <w:rsid w:val="00A86AE3"/>
    <w:rsid w:val="00A87884"/>
    <w:rsid w:val="00A87DB8"/>
    <w:rsid w:val="00A91167"/>
    <w:rsid w:val="00A93453"/>
    <w:rsid w:val="00A93E66"/>
    <w:rsid w:val="00A94AA2"/>
    <w:rsid w:val="00A95053"/>
    <w:rsid w:val="00A959DF"/>
    <w:rsid w:val="00A963D1"/>
    <w:rsid w:val="00A96A41"/>
    <w:rsid w:val="00A96D63"/>
    <w:rsid w:val="00AA0245"/>
    <w:rsid w:val="00AA02FB"/>
    <w:rsid w:val="00AA08B1"/>
    <w:rsid w:val="00AA0E19"/>
    <w:rsid w:val="00AA26AB"/>
    <w:rsid w:val="00AA2DE6"/>
    <w:rsid w:val="00AA7032"/>
    <w:rsid w:val="00AA7363"/>
    <w:rsid w:val="00AA7B42"/>
    <w:rsid w:val="00AB0271"/>
    <w:rsid w:val="00AB06A0"/>
    <w:rsid w:val="00AB0C98"/>
    <w:rsid w:val="00AB0CCE"/>
    <w:rsid w:val="00AB15B3"/>
    <w:rsid w:val="00AB1D6E"/>
    <w:rsid w:val="00AB23D2"/>
    <w:rsid w:val="00AB2EC6"/>
    <w:rsid w:val="00AB3857"/>
    <w:rsid w:val="00AB4074"/>
    <w:rsid w:val="00AB6BAC"/>
    <w:rsid w:val="00AB6F8D"/>
    <w:rsid w:val="00AC0CD2"/>
    <w:rsid w:val="00AC1184"/>
    <w:rsid w:val="00AC16F5"/>
    <w:rsid w:val="00AC1F86"/>
    <w:rsid w:val="00AC214D"/>
    <w:rsid w:val="00AC222F"/>
    <w:rsid w:val="00AC3043"/>
    <w:rsid w:val="00AC4078"/>
    <w:rsid w:val="00AC5236"/>
    <w:rsid w:val="00AC5D60"/>
    <w:rsid w:val="00AC66C7"/>
    <w:rsid w:val="00AC7CBA"/>
    <w:rsid w:val="00AD0485"/>
    <w:rsid w:val="00AD12F6"/>
    <w:rsid w:val="00AD21B4"/>
    <w:rsid w:val="00AD22E1"/>
    <w:rsid w:val="00AD33DC"/>
    <w:rsid w:val="00AD3885"/>
    <w:rsid w:val="00AD40B6"/>
    <w:rsid w:val="00AD460A"/>
    <w:rsid w:val="00AD4A24"/>
    <w:rsid w:val="00AD4CD0"/>
    <w:rsid w:val="00AD552D"/>
    <w:rsid w:val="00AD59EE"/>
    <w:rsid w:val="00AD5DB0"/>
    <w:rsid w:val="00AD699A"/>
    <w:rsid w:val="00AD701B"/>
    <w:rsid w:val="00AD7284"/>
    <w:rsid w:val="00AD79B7"/>
    <w:rsid w:val="00AE0078"/>
    <w:rsid w:val="00AE057C"/>
    <w:rsid w:val="00AE1EE0"/>
    <w:rsid w:val="00AE2CE4"/>
    <w:rsid w:val="00AE3298"/>
    <w:rsid w:val="00AE5509"/>
    <w:rsid w:val="00AE63A2"/>
    <w:rsid w:val="00AE7166"/>
    <w:rsid w:val="00AF05EC"/>
    <w:rsid w:val="00AF1D18"/>
    <w:rsid w:val="00AF1F34"/>
    <w:rsid w:val="00AF21BD"/>
    <w:rsid w:val="00AF3101"/>
    <w:rsid w:val="00AF3DEA"/>
    <w:rsid w:val="00AF43C2"/>
    <w:rsid w:val="00AF53DA"/>
    <w:rsid w:val="00AF5948"/>
    <w:rsid w:val="00AF69E1"/>
    <w:rsid w:val="00AF7A25"/>
    <w:rsid w:val="00AF7ABF"/>
    <w:rsid w:val="00AF7FD7"/>
    <w:rsid w:val="00B00079"/>
    <w:rsid w:val="00B0256D"/>
    <w:rsid w:val="00B03391"/>
    <w:rsid w:val="00B03FEE"/>
    <w:rsid w:val="00B04393"/>
    <w:rsid w:val="00B0454D"/>
    <w:rsid w:val="00B04A61"/>
    <w:rsid w:val="00B05EE7"/>
    <w:rsid w:val="00B06F34"/>
    <w:rsid w:val="00B07466"/>
    <w:rsid w:val="00B07C7E"/>
    <w:rsid w:val="00B07F79"/>
    <w:rsid w:val="00B10046"/>
    <w:rsid w:val="00B1038E"/>
    <w:rsid w:val="00B10A0D"/>
    <w:rsid w:val="00B11646"/>
    <w:rsid w:val="00B12C80"/>
    <w:rsid w:val="00B12D29"/>
    <w:rsid w:val="00B12F98"/>
    <w:rsid w:val="00B13814"/>
    <w:rsid w:val="00B140C0"/>
    <w:rsid w:val="00B142D9"/>
    <w:rsid w:val="00B1461A"/>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4B9"/>
    <w:rsid w:val="00B2255C"/>
    <w:rsid w:val="00B23EB6"/>
    <w:rsid w:val="00B245AA"/>
    <w:rsid w:val="00B2461C"/>
    <w:rsid w:val="00B24FDE"/>
    <w:rsid w:val="00B25BE6"/>
    <w:rsid w:val="00B25F94"/>
    <w:rsid w:val="00B25F9B"/>
    <w:rsid w:val="00B26190"/>
    <w:rsid w:val="00B30F1E"/>
    <w:rsid w:val="00B32483"/>
    <w:rsid w:val="00B32CFE"/>
    <w:rsid w:val="00B32FA3"/>
    <w:rsid w:val="00B33505"/>
    <w:rsid w:val="00B341A1"/>
    <w:rsid w:val="00B34AE7"/>
    <w:rsid w:val="00B34C46"/>
    <w:rsid w:val="00B36B39"/>
    <w:rsid w:val="00B4064A"/>
    <w:rsid w:val="00B414B1"/>
    <w:rsid w:val="00B43013"/>
    <w:rsid w:val="00B432BD"/>
    <w:rsid w:val="00B456E1"/>
    <w:rsid w:val="00B45C5F"/>
    <w:rsid w:val="00B47551"/>
    <w:rsid w:val="00B47CBA"/>
    <w:rsid w:val="00B52B73"/>
    <w:rsid w:val="00B52E9C"/>
    <w:rsid w:val="00B539B6"/>
    <w:rsid w:val="00B53A7F"/>
    <w:rsid w:val="00B54B2A"/>
    <w:rsid w:val="00B55B91"/>
    <w:rsid w:val="00B56166"/>
    <w:rsid w:val="00B56DC8"/>
    <w:rsid w:val="00B57C54"/>
    <w:rsid w:val="00B62104"/>
    <w:rsid w:val="00B6280D"/>
    <w:rsid w:val="00B63F5C"/>
    <w:rsid w:val="00B64669"/>
    <w:rsid w:val="00B64A6D"/>
    <w:rsid w:val="00B64B59"/>
    <w:rsid w:val="00B65151"/>
    <w:rsid w:val="00B655DC"/>
    <w:rsid w:val="00B6606B"/>
    <w:rsid w:val="00B6651B"/>
    <w:rsid w:val="00B67626"/>
    <w:rsid w:val="00B702C8"/>
    <w:rsid w:val="00B703F5"/>
    <w:rsid w:val="00B70469"/>
    <w:rsid w:val="00B713E5"/>
    <w:rsid w:val="00B71696"/>
    <w:rsid w:val="00B728DA"/>
    <w:rsid w:val="00B73454"/>
    <w:rsid w:val="00B74CB1"/>
    <w:rsid w:val="00B7752C"/>
    <w:rsid w:val="00B77BD9"/>
    <w:rsid w:val="00B800A1"/>
    <w:rsid w:val="00B813E6"/>
    <w:rsid w:val="00B8210C"/>
    <w:rsid w:val="00B82447"/>
    <w:rsid w:val="00B82924"/>
    <w:rsid w:val="00B86457"/>
    <w:rsid w:val="00B868E0"/>
    <w:rsid w:val="00B871BD"/>
    <w:rsid w:val="00B8758A"/>
    <w:rsid w:val="00B87844"/>
    <w:rsid w:val="00B87B7C"/>
    <w:rsid w:val="00B907D7"/>
    <w:rsid w:val="00B90D7F"/>
    <w:rsid w:val="00B915E5"/>
    <w:rsid w:val="00B91973"/>
    <w:rsid w:val="00B9226F"/>
    <w:rsid w:val="00B92636"/>
    <w:rsid w:val="00B93834"/>
    <w:rsid w:val="00B93EC6"/>
    <w:rsid w:val="00B9405F"/>
    <w:rsid w:val="00B94E88"/>
    <w:rsid w:val="00B96C77"/>
    <w:rsid w:val="00B9771B"/>
    <w:rsid w:val="00BA11E6"/>
    <w:rsid w:val="00BA2042"/>
    <w:rsid w:val="00BA20A7"/>
    <w:rsid w:val="00BA26AF"/>
    <w:rsid w:val="00BA2AF2"/>
    <w:rsid w:val="00BA30BE"/>
    <w:rsid w:val="00BA3FA7"/>
    <w:rsid w:val="00BA5C66"/>
    <w:rsid w:val="00BA5CA9"/>
    <w:rsid w:val="00BA73BD"/>
    <w:rsid w:val="00BB08BA"/>
    <w:rsid w:val="00BB0AB8"/>
    <w:rsid w:val="00BB28A8"/>
    <w:rsid w:val="00BB2ADE"/>
    <w:rsid w:val="00BB2CCB"/>
    <w:rsid w:val="00BB4579"/>
    <w:rsid w:val="00BB59AF"/>
    <w:rsid w:val="00BB5DC8"/>
    <w:rsid w:val="00BC13A2"/>
    <w:rsid w:val="00BC3A08"/>
    <w:rsid w:val="00BC3E28"/>
    <w:rsid w:val="00BC5AF7"/>
    <w:rsid w:val="00BC5FDD"/>
    <w:rsid w:val="00BC6004"/>
    <w:rsid w:val="00BC69EC"/>
    <w:rsid w:val="00BD1A8F"/>
    <w:rsid w:val="00BD225C"/>
    <w:rsid w:val="00BD3685"/>
    <w:rsid w:val="00BD42D0"/>
    <w:rsid w:val="00BD5B2D"/>
    <w:rsid w:val="00BD6AAE"/>
    <w:rsid w:val="00BD6DB8"/>
    <w:rsid w:val="00BD756C"/>
    <w:rsid w:val="00BD758B"/>
    <w:rsid w:val="00BD78AF"/>
    <w:rsid w:val="00BE0838"/>
    <w:rsid w:val="00BE1B0D"/>
    <w:rsid w:val="00BE29A9"/>
    <w:rsid w:val="00BE301E"/>
    <w:rsid w:val="00BE3321"/>
    <w:rsid w:val="00BE43BF"/>
    <w:rsid w:val="00BE4E7D"/>
    <w:rsid w:val="00BE548E"/>
    <w:rsid w:val="00BE6426"/>
    <w:rsid w:val="00BE6BED"/>
    <w:rsid w:val="00BE6D9D"/>
    <w:rsid w:val="00BE7D7A"/>
    <w:rsid w:val="00BF020D"/>
    <w:rsid w:val="00BF49D4"/>
    <w:rsid w:val="00BF4F32"/>
    <w:rsid w:val="00BF6381"/>
    <w:rsid w:val="00BF6391"/>
    <w:rsid w:val="00BF799F"/>
    <w:rsid w:val="00BF7BCC"/>
    <w:rsid w:val="00BF7CCE"/>
    <w:rsid w:val="00C00AF1"/>
    <w:rsid w:val="00C01345"/>
    <w:rsid w:val="00C02224"/>
    <w:rsid w:val="00C03B63"/>
    <w:rsid w:val="00C03BEA"/>
    <w:rsid w:val="00C03FF5"/>
    <w:rsid w:val="00C05996"/>
    <w:rsid w:val="00C059C2"/>
    <w:rsid w:val="00C05C51"/>
    <w:rsid w:val="00C05CDF"/>
    <w:rsid w:val="00C06ECA"/>
    <w:rsid w:val="00C07314"/>
    <w:rsid w:val="00C101D8"/>
    <w:rsid w:val="00C108ED"/>
    <w:rsid w:val="00C1117D"/>
    <w:rsid w:val="00C11540"/>
    <w:rsid w:val="00C119DE"/>
    <w:rsid w:val="00C128F6"/>
    <w:rsid w:val="00C13A0A"/>
    <w:rsid w:val="00C13F6B"/>
    <w:rsid w:val="00C14F37"/>
    <w:rsid w:val="00C1505A"/>
    <w:rsid w:val="00C1546E"/>
    <w:rsid w:val="00C171C9"/>
    <w:rsid w:val="00C172B6"/>
    <w:rsid w:val="00C2165F"/>
    <w:rsid w:val="00C21E46"/>
    <w:rsid w:val="00C21F8E"/>
    <w:rsid w:val="00C22A93"/>
    <w:rsid w:val="00C23AB6"/>
    <w:rsid w:val="00C23C37"/>
    <w:rsid w:val="00C23D5E"/>
    <w:rsid w:val="00C23DB2"/>
    <w:rsid w:val="00C241ED"/>
    <w:rsid w:val="00C24396"/>
    <w:rsid w:val="00C24588"/>
    <w:rsid w:val="00C27810"/>
    <w:rsid w:val="00C3045F"/>
    <w:rsid w:val="00C31071"/>
    <w:rsid w:val="00C3160A"/>
    <w:rsid w:val="00C326F8"/>
    <w:rsid w:val="00C32D55"/>
    <w:rsid w:val="00C32F7E"/>
    <w:rsid w:val="00C347C0"/>
    <w:rsid w:val="00C351AC"/>
    <w:rsid w:val="00C376DF"/>
    <w:rsid w:val="00C4149C"/>
    <w:rsid w:val="00C41921"/>
    <w:rsid w:val="00C41FF8"/>
    <w:rsid w:val="00C420ED"/>
    <w:rsid w:val="00C43D5E"/>
    <w:rsid w:val="00C445F2"/>
    <w:rsid w:val="00C4588C"/>
    <w:rsid w:val="00C5077C"/>
    <w:rsid w:val="00C51461"/>
    <w:rsid w:val="00C519C8"/>
    <w:rsid w:val="00C52639"/>
    <w:rsid w:val="00C52B31"/>
    <w:rsid w:val="00C535C8"/>
    <w:rsid w:val="00C54056"/>
    <w:rsid w:val="00C540C5"/>
    <w:rsid w:val="00C54699"/>
    <w:rsid w:val="00C55D52"/>
    <w:rsid w:val="00C5799D"/>
    <w:rsid w:val="00C60731"/>
    <w:rsid w:val="00C60E37"/>
    <w:rsid w:val="00C6169B"/>
    <w:rsid w:val="00C63ABF"/>
    <w:rsid w:val="00C642BE"/>
    <w:rsid w:val="00C64B5A"/>
    <w:rsid w:val="00C64DA5"/>
    <w:rsid w:val="00C65A09"/>
    <w:rsid w:val="00C65C96"/>
    <w:rsid w:val="00C67998"/>
    <w:rsid w:val="00C67C3B"/>
    <w:rsid w:val="00C67D3A"/>
    <w:rsid w:val="00C70079"/>
    <w:rsid w:val="00C70833"/>
    <w:rsid w:val="00C71F22"/>
    <w:rsid w:val="00C720AC"/>
    <w:rsid w:val="00C721C5"/>
    <w:rsid w:val="00C723AC"/>
    <w:rsid w:val="00C756A2"/>
    <w:rsid w:val="00C76A28"/>
    <w:rsid w:val="00C8017E"/>
    <w:rsid w:val="00C80B3A"/>
    <w:rsid w:val="00C81671"/>
    <w:rsid w:val="00C81D70"/>
    <w:rsid w:val="00C82715"/>
    <w:rsid w:val="00C82CE7"/>
    <w:rsid w:val="00C82D0B"/>
    <w:rsid w:val="00C846AB"/>
    <w:rsid w:val="00C87AFF"/>
    <w:rsid w:val="00C9063C"/>
    <w:rsid w:val="00C9086C"/>
    <w:rsid w:val="00C90D14"/>
    <w:rsid w:val="00C9129A"/>
    <w:rsid w:val="00C9194F"/>
    <w:rsid w:val="00C91D90"/>
    <w:rsid w:val="00C92C8C"/>
    <w:rsid w:val="00C92F79"/>
    <w:rsid w:val="00C93BF2"/>
    <w:rsid w:val="00C94EE1"/>
    <w:rsid w:val="00C953B9"/>
    <w:rsid w:val="00C95894"/>
    <w:rsid w:val="00C95B2A"/>
    <w:rsid w:val="00C965D0"/>
    <w:rsid w:val="00C96741"/>
    <w:rsid w:val="00C969B6"/>
    <w:rsid w:val="00C96D2E"/>
    <w:rsid w:val="00CA041B"/>
    <w:rsid w:val="00CA0BBE"/>
    <w:rsid w:val="00CA0F40"/>
    <w:rsid w:val="00CA2BA1"/>
    <w:rsid w:val="00CA4A12"/>
    <w:rsid w:val="00CA6005"/>
    <w:rsid w:val="00CA7730"/>
    <w:rsid w:val="00CA7A23"/>
    <w:rsid w:val="00CA7BA1"/>
    <w:rsid w:val="00CA7BD6"/>
    <w:rsid w:val="00CB0596"/>
    <w:rsid w:val="00CB1482"/>
    <w:rsid w:val="00CB17BC"/>
    <w:rsid w:val="00CB4D3F"/>
    <w:rsid w:val="00CB4D50"/>
    <w:rsid w:val="00CB561C"/>
    <w:rsid w:val="00CB6437"/>
    <w:rsid w:val="00CB73FD"/>
    <w:rsid w:val="00CB7500"/>
    <w:rsid w:val="00CB7874"/>
    <w:rsid w:val="00CC037E"/>
    <w:rsid w:val="00CC06A8"/>
    <w:rsid w:val="00CC08CD"/>
    <w:rsid w:val="00CC0D26"/>
    <w:rsid w:val="00CC21B0"/>
    <w:rsid w:val="00CC29D3"/>
    <w:rsid w:val="00CC31BB"/>
    <w:rsid w:val="00CC513B"/>
    <w:rsid w:val="00CC5200"/>
    <w:rsid w:val="00CC5741"/>
    <w:rsid w:val="00CC63FF"/>
    <w:rsid w:val="00CC691D"/>
    <w:rsid w:val="00CC70CE"/>
    <w:rsid w:val="00CC73BB"/>
    <w:rsid w:val="00CD030E"/>
    <w:rsid w:val="00CD103C"/>
    <w:rsid w:val="00CD212D"/>
    <w:rsid w:val="00CD26FC"/>
    <w:rsid w:val="00CD2D3F"/>
    <w:rsid w:val="00CD2E31"/>
    <w:rsid w:val="00CD458E"/>
    <w:rsid w:val="00CD4638"/>
    <w:rsid w:val="00CD572D"/>
    <w:rsid w:val="00CD5C2D"/>
    <w:rsid w:val="00CD6866"/>
    <w:rsid w:val="00CD6EBB"/>
    <w:rsid w:val="00CD79D4"/>
    <w:rsid w:val="00CD7AA6"/>
    <w:rsid w:val="00CD7C92"/>
    <w:rsid w:val="00CD7CD3"/>
    <w:rsid w:val="00CE1B60"/>
    <w:rsid w:val="00CE26CB"/>
    <w:rsid w:val="00CE31C9"/>
    <w:rsid w:val="00CE4386"/>
    <w:rsid w:val="00CE5013"/>
    <w:rsid w:val="00CE5B25"/>
    <w:rsid w:val="00CE638B"/>
    <w:rsid w:val="00CE6467"/>
    <w:rsid w:val="00CE6EDF"/>
    <w:rsid w:val="00CE7BA6"/>
    <w:rsid w:val="00CF06D8"/>
    <w:rsid w:val="00CF08A7"/>
    <w:rsid w:val="00CF132C"/>
    <w:rsid w:val="00CF1EAB"/>
    <w:rsid w:val="00CF2336"/>
    <w:rsid w:val="00CF324D"/>
    <w:rsid w:val="00CF3914"/>
    <w:rsid w:val="00CF55E1"/>
    <w:rsid w:val="00CF6D36"/>
    <w:rsid w:val="00CF7514"/>
    <w:rsid w:val="00CF76F7"/>
    <w:rsid w:val="00D003C5"/>
    <w:rsid w:val="00D00558"/>
    <w:rsid w:val="00D0120B"/>
    <w:rsid w:val="00D015F7"/>
    <w:rsid w:val="00D01814"/>
    <w:rsid w:val="00D02869"/>
    <w:rsid w:val="00D0372A"/>
    <w:rsid w:val="00D03D81"/>
    <w:rsid w:val="00D0530D"/>
    <w:rsid w:val="00D05DB8"/>
    <w:rsid w:val="00D05DC3"/>
    <w:rsid w:val="00D06EF0"/>
    <w:rsid w:val="00D07083"/>
    <w:rsid w:val="00D074AC"/>
    <w:rsid w:val="00D127B2"/>
    <w:rsid w:val="00D12C1F"/>
    <w:rsid w:val="00D12E9D"/>
    <w:rsid w:val="00D13F9E"/>
    <w:rsid w:val="00D147F4"/>
    <w:rsid w:val="00D158FE"/>
    <w:rsid w:val="00D161E9"/>
    <w:rsid w:val="00D1632E"/>
    <w:rsid w:val="00D1654F"/>
    <w:rsid w:val="00D171E7"/>
    <w:rsid w:val="00D17B56"/>
    <w:rsid w:val="00D2019D"/>
    <w:rsid w:val="00D202D2"/>
    <w:rsid w:val="00D22F6F"/>
    <w:rsid w:val="00D23F18"/>
    <w:rsid w:val="00D2454E"/>
    <w:rsid w:val="00D2455F"/>
    <w:rsid w:val="00D25372"/>
    <w:rsid w:val="00D255D4"/>
    <w:rsid w:val="00D25F8C"/>
    <w:rsid w:val="00D25F8E"/>
    <w:rsid w:val="00D26371"/>
    <w:rsid w:val="00D267A1"/>
    <w:rsid w:val="00D26D0D"/>
    <w:rsid w:val="00D27616"/>
    <w:rsid w:val="00D27839"/>
    <w:rsid w:val="00D304C9"/>
    <w:rsid w:val="00D3262C"/>
    <w:rsid w:val="00D3285A"/>
    <w:rsid w:val="00D33A96"/>
    <w:rsid w:val="00D342DE"/>
    <w:rsid w:val="00D3457E"/>
    <w:rsid w:val="00D34E0D"/>
    <w:rsid w:val="00D35065"/>
    <w:rsid w:val="00D3583E"/>
    <w:rsid w:val="00D361BC"/>
    <w:rsid w:val="00D36AF4"/>
    <w:rsid w:val="00D37228"/>
    <w:rsid w:val="00D3732A"/>
    <w:rsid w:val="00D375A2"/>
    <w:rsid w:val="00D402E6"/>
    <w:rsid w:val="00D433EA"/>
    <w:rsid w:val="00D43A07"/>
    <w:rsid w:val="00D44305"/>
    <w:rsid w:val="00D44F6A"/>
    <w:rsid w:val="00D45B6A"/>
    <w:rsid w:val="00D46169"/>
    <w:rsid w:val="00D461AC"/>
    <w:rsid w:val="00D464E5"/>
    <w:rsid w:val="00D46F32"/>
    <w:rsid w:val="00D500E5"/>
    <w:rsid w:val="00D510D2"/>
    <w:rsid w:val="00D51159"/>
    <w:rsid w:val="00D51AEB"/>
    <w:rsid w:val="00D51AF2"/>
    <w:rsid w:val="00D51E0F"/>
    <w:rsid w:val="00D5217A"/>
    <w:rsid w:val="00D52854"/>
    <w:rsid w:val="00D52993"/>
    <w:rsid w:val="00D5364A"/>
    <w:rsid w:val="00D53D95"/>
    <w:rsid w:val="00D5494B"/>
    <w:rsid w:val="00D55353"/>
    <w:rsid w:val="00D555F0"/>
    <w:rsid w:val="00D5678F"/>
    <w:rsid w:val="00D5755F"/>
    <w:rsid w:val="00D57CCF"/>
    <w:rsid w:val="00D601AF"/>
    <w:rsid w:val="00D60A87"/>
    <w:rsid w:val="00D629F4"/>
    <w:rsid w:val="00D62E44"/>
    <w:rsid w:val="00D62EA5"/>
    <w:rsid w:val="00D6388B"/>
    <w:rsid w:val="00D6412F"/>
    <w:rsid w:val="00D6606A"/>
    <w:rsid w:val="00D6668C"/>
    <w:rsid w:val="00D67FA4"/>
    <w:rsid w:val="00D67FB4"/>
    <w:rsid w:val="00D7014D"/>
    <w:rsid w:val="00D71001"/>
    <w:rsid w:val="00D7203A"/>
    <w:rsid w:val="00D723DD"/>
    <w:rsid w:val="00D73887"/>
    <w:rsid w:val="00D7660A"/>
    <w:rsid w:val="00D777F1"/>
    <w:rsid w:val="00D80C4D"/>
    <w:rsid w:val="00D81E59"/>
    <w:rsid w:val="00D8288B"/>
    <w:rsid w:val="00D82AC1"/>
    <w:rsid w:val="00D8364F"/>
    <w:rsid w:val="00D83AB9"/>
    <w:rsid w:val="00D83B03"/>
    <w:rsid w:val="00D84002"/>
    <w:rsid w:val="00D8478E"/>
    <w:rsid w:val="00D84964"/>
    <w:rsid w:val="00D87A9A"/>
    <w:rsid w:val="00D87CB9"/>
    <w:rsid w:val="00D904EF"/>
    <w:rsid w:val="00D90D34"/>
    <w:rsid w:val="00D913DE"/>
    <w:rsid w:val="00D91FD3"/>
    <w:rsid w:val="00D92699"/>
    <w:rsid w:val="00D92E46"/>
    <w:rsid w:val="00D92FE8"/>
    <w:rsid w:val="00D933DE"/>
    <w:rsid w:val="00D94EAA"/>
    <w:rsid w:val="00D94F5B"/>
    <w:rsid w:val="00D9535B"/>
    <w:rsid w:val="00D95EEA"/>
    <w:rsid w:val="00DA0AB7"/>
    <w:rsid w:val="00DA1565"/>
    <w:rsid w:val="00DA1947"/>
    <w:rsid w:val="00DA19AC"/>
    <w:rsid w:val="00DA1D1C"/>
    <w:rsid w:val="00DA2C72"/>
    <w:rsid w:val="00DA2CC2"/>
    <w:rsid w:val="00DA4475"/>
    <w:rsid w:val="00DA49D6"/>
    <w:rsid w:val="00DA65D9"/>
    <w:rsid w:val="00DA6FC4"/>
    <w:rsid w:val="00DA72F4"/>
    <w:rsid w:val="00DA77D2"/>
    <w:rsid w:val="00DB02D5"/>
    <w:rsid w:val="00DB0867"/>
    <w:rsid w:val="00DB0FA2"/>
    <w:rsid w:val="00DB16E1"/>
    <w:rsid w:val="00DB2B25"/>
    <w:rsid w:val="00DB2FFF"/>
    <w:rsid w:val="00DB3110"/>
    <w:rsid w:val="00DB4A92"/>
    <w:rsid w:val="00DB5284"/>
    <w:rsid w:val="00DB5FC1"/>
    <w:rsid w:val="00DB70AA"/>
    <w:rsid w:val="00DB7297"/>
    <w:rsid w:val="00DB7648"/>
    <w:rsid w:val="00DB7ABE"/>
    <w:rsid w:val="00DC14A1"/>
    <w:rsid w:val="00DC1565"/>
    <w:rsid w:val="00DC23D5"/>
    <w:rsid w:val="00DC2880"/>
    <w:rsid w:val="00DC33BF"/>
    <w:rsid w:val="00DC4E58"/>
    <w:rsid w:val="00DC50EF"/>
    <w:rsid w:val="00DC51F7"/>
    <w:rsid w:val="00DC5B24"/>
    <w:rsid w:val="00DC6FAF"/>
    <w:rsid w:val="00DD0471"/>
    <w:rsid w:val="00DD0B1E"/>
    <w:rsid w:val="00DD1411"/>
    <w:rsid w:val="00DD1875"/>
    <w:rsid w:val="00DD1978"/>
    <w:rsid w:val="00DD38D5"/>
    <w:rsid w:val="00DD3BDA"/>
    <w:rsid w:val="00DD3CC6"/>
    <w:rsid w:val="00DD4470"/>
    <w:rsid w:val="00DD5130"/>
    <w:rsid w:val="00DD63F9"/>
    <w:rsid w:val="00DD655B"/>
    <w:rsid w:val="00DD7520"/>
    <w:rsid w:val="00DD7BC9"/>
    <w:rsid w:val="00DE0909"/>
    <w:rsid w:val="00DE1511"/>
    <w:rsid w:val="00DE16E4"/>
    <w:rsid w:val="00DE21D6"/>
    <w:rsid w:val="00DE2241"/>
    <w:rsid w:val="00DE254B"/>
    <w:rsid w:val="00DE27FE"/>
    <w:rsid w:val="00DE292B"/>
    <w:rsid w:val="00DE3277"/>
    <w:rsid w:val="00DE355F"/>
    <w:rsid w:val="00DE3FCC"/>
    <w:rsid w:val="00DE4534"/>
    <w:rsid w:val="00DE4B25"/>
    <w:rsid w:val="00DE560F"/>
    <w:rsid w:val="00DF1E8C"/>
    <w:rsid w:val="00DF1FD5"/>
    <w:rsid w:val="00DF2630"/>
    <w:rsid w:val="00DF32C3"/>
    <w:rsid w:val="00DF3FE0"/>
    <w:rsid w:val="00DF5877"/>
    <w:rsid w:val="00DF6362"/>
    <w:rsid w:val="00E007F3"/>
    <w:rsid w:val="00E01DA2"/>
    <w:rsid w:val="00E02B6C"/>
    <w:rsid w:val="00E043FD"/>
    <w:rsid w:val="00E04524"/>
    <w:rsid w:val="00E04C78"/>
    <w:rsid w:val="00E05082"/>
    <w:rsid w:val="00E05A5D"/>
    <w:rsid w:val="00E05AD2"/>
    <w:rsid w:val="00E05FE1"/>
    <w:rsid w:val="00E0649F"/>
    <w:rsid w:val="00E07930"/>
    <w:rsid w:val="00E07AF9"/>
    <w:rsid w:val="00E07C6D"/>
    <w:rsid w:val="00E10AAB"/>
    <w:rsid w:val="00E12F2B"/>
    <w:rsid w:val="00E130A4"/>
    <w:rsid w:val="00E13162"/>
    <w:rsid w:val="00E140B7"/>
    <w:rsid w:val="00E154A9"/>
    <w:rsid w:val="00E1595D"/>
    <w:rsid w:val="00E1595E"/>
    <w:rsid w:val="00E15A13"/>
    <w:rsid w:val="00E15A71"/>
    <w:rsid w:val="00E16475"/>
    <w:rsid w:val="00E176D6"/>
    <w:rsid w:val="00E17A61"/>
    <w:rsid w:val="00E20F1A"/>
    <w:rsid w:val="00E20F77"/>
    <w:rsid w:val="00E2162B"/>
    <w:rsid w:val="00E21653"/>
    <w:rsid w:val="00E21A4B"/>
    <w:rsid w:val="00E21AB9"/>
    <w:rsid w:val="00E21E85"/>
    <w:rsid w:val="00E21EE8"/>
    <w:rsid w:val="00E2214A"/>
    <w:rsid w:val="00E22A88"/>
    <w:rsid w:val="00E22BB9"/>
    <w:rsid w:val="00E22EEF"/>
    <w:rsid w:val="00E2305A"/>
    <w:rsid w:val="00E2324B"/>
    <w:rsid w:val="00E23FB9"/>
    <w:rsid w:val="00E2556D"/>
    <w:rsid w:val="00E25BB8"/>
    <w:rsid w:val="00E26430"/>
    <w:rsid w:val="00E267B3"/>
    <w:rsid w:val="00E2730E"/>
    <w:rsid w:val="00E27E35"/>
    <w:rsid w:val="00E30ABA"/>
    <w:rsid w:val="00E31A11"/>
    <w:rsid w:val="00E31D2C"/>
    <w:rsid w:val="00E32C18"/>
    <w:rsid w:val="00E331B4"/>
    <w:rsid w:val="00E340AF"/>
    <w:rsid w:val="00E346B8"/>
    <w:rsid w:val="00E363F5"/>
    <w:rsid w:val="00E3669D"/>
    <w:rsid w:val="00E40590"/>
    <w:rsid w:val="00E40A44"/>
    <w:rsid w:val="00E41791"/>
    <w:rsid w:val="00E427F3"/>
    <w:rsid w:val="00E42CFF"/>
    <w:rsid w:val="00E42DAB"/>
    <w:rsid w:val="00E43FA4"/>
    <w:rsid w:val="00E44B16"/>
    <w:rsid w:val="00E44D4E"/>
    <w:rsid w:val="00E45B01"/>
    <w:rsid w:val="00E46D05"/>
    <w:rsid w:val="00E46DB9"/>
    <w:rsid w:val="00E47C30"/>
    <w:rsid w:val="00E47DFF"/>
    <w:rsid w:val="00E47FAE"/>
    <w:rsid w:val="00E502F5"/>
    <w:rsid w:val="00E51022"/>
    <w:rsid w:val="00E517B4"/>
    <w:rsid w:val="00E51C0A"/>
    <w:rsid w:val="00E5250D"/>
    <w:rsid w:val="00E53C49"/>
    <w:rsid w:val="00E5432C"/>
    <w:rsid w:val="00E54F14"/>
    <w:rsid w:val="00E54F29"/>
    <w:rsid w:val="00E552DA"/>
    <w:rsid w:val="00E574A5"/>
    <w:rsid w:val="00E57506"/>
    <w:rsid w:val="00E57C59"/>
    <w:rsid w:val="00E57EEB"/>
    <w:rsid w:val="00E60894"/>
    <w:rsid w:val="00E608C7"/>
    <w:rsid w:val="00E62BFE"/>
    <w:rsid w:val="00E634B8"/>
    <w:rsid w:val="00E637C6"/>
    <w:rsid w:val="00E63A5A"/>
    <w:rsid w:val="00E64518"/>
    <w:rsid w:val="00E6546F"/>
    <w:rsid w:val="00E6678C"/>
    <w:rsid w:val="00E66AEC"/>
    <w:rsid w:val="00E67198"/>
    <w:rsid w:val="00E70021"/>
    <w:rsid w:val="00E7026A"/>
    <w:rsid w:val="00E70644"/>
    <w:rsid w:val="00E706A9"/>
    <w:rsid w:val="00E70B06"/>
    <w:rsid w:val="00E7139C"/>
    <w:rsid w:val="00E71C7A"/>
    <w:rsid w:val="00E72312"/>
    <w:rsid w:val="00E7282A"/>
    <w:rsid w:val="00E735A4"/>
    <w:rsid w:val="00E74906"/>
    <w:rsid w:val="00E7496C"/>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AC3"/>
    <w:rsid w:val="00E85D5C"/>
    <w:rsid w:val="00E8622E"/>
    <w:rsid w:val="00E86422"/>
    <w:rsid w:val="00E86ABC"/>
    <w:rsid w:val="00E877CB"/>
    <w:rsid w:val="00E90175"/>
    <w:rsid w:val="00E90237"/>
    <w:rsid w:val="00E92078"/>
    <w:rsid w:val="00E92090"/>
    <w:rsid w:val="00E92255"/>
    <w:rsid w:val="00E92C4A"/>
    <w:rsid w:val="00E93879"/>
    <w:rsid w:val="00E95483"/>
    <w:rsid w:val="00E95FD2"/>
    <w:rsid w:val="00E974F4"/>
    <w:rsid w:val="00E97CCA"/>
    <w:rsid w:val="00EA001F"/>
    <w:rsid w:val="00EA170A"/>
    <w:rsid w:val="00EA1E96"/>
    <w:rsid w:val="00EA1EAA"/>
    <w:rsid w:val="00EA1F48"/>
    <w:rsid w:val="00EA31C8"/>
    <w:rsid w:val="00EA3279"/>
    <w:rsid w:val="00EA3B90"/>
    <w:rsid w:val="00EA3F09"/>
    <w:rsid w:val="00EA4D3A"/>
    <w:rsid w:val="00EA4ED3"/>
    <w:rsid w:val="00EA515C"/>
    <w:rsid w:val="00EA5280"/>
    <w:rsid w:val="00EA5A77"/>
    <w:rsid w:val="00EA6933"/>
    <w:rsid w:val="00EA70E4"/>
    <w:rsid w:val="00EB0819"/>
    <w:rsid w:val="00EB31B4"/>
    <w:rsid w:val="00EB3286"/>
    <w:rsid w:val="00EB40D9"/>
    <w:rsid w:val="00EB470B"/>
    <w:rsid w:val="00EB4CBE"/>
    <w:rsid w:val="00EB4DCB"/>
    <w:rsid w:val="00EB6206"/>
    <w:rsid w:val="00EB722C"/>
    <w:rsid w:val="00EC01D1"/>
    <w:rsid w:val="00EC0DFB"/>
    <w:rsid w:val="00EC1404"/>
    <w:rsid w:val="00EC1AC7"/>
    <w:rsid w:val="00EC1F6C"/>
    <w:rsid w:val="00EC20CF"/>
    <w:rsid w:val="00EC2A59"/>
    <w:rsid w:val="00EC34B3"/>
    <w:rsid w:val="00EC3518"/>
    <w:rsid w:val="00EC35BE"/>
    <w:rsid w:val="00EC430F"/>
    <w:rsid w:val="00EC4FE5"/>
    <w:rsid w:val="00EC51BD"/>
    <w:rsid w:val="00EC541E"/>
    <w:rsid w:val="00EC5B2D"/>
    <w:rsid w:val="00ED098A"/>
    <w:rsid w:val="00ED11DE"/>
    <w:rsid w:val="00ED1E54"/>
    <w:rsid w:val="00ED29B9"/>
    <w:rsid w:val="00ED406C"/>
    <w:rsid w:val="00ED5693"/>
    <w:rsid w:val="00ED5981"/>
    <w:rsid w:val="00ED648A"/>
    <w:rsid w:val="00ED6579"/>
    <w:rsid w:val="00ED666D"/>
    <w:rsid w:val="00ED7AA9"/>
    <w:rsid w:val="00EE0E28"/>
    <w:rsid w:val="00EE198E"/>
    <w:rsid w:val="00EE2110"/>
    <w:rsid w:val="00EE2F33"/>
    <w:rsid w:val="00EE31FD"/>
    <w:rsid w:val="00EE3380"/>
    <w:rsid w:val="00EE3CF8"/>
    <w:rsid w:val="00EE4275"/>
    <w:rsid w:val="00EE53B7"/>
    <w:rsid w:val="00EE53F0"/>
    <w:rsid w:val="00EE66EE"/>
    <w:rsid w:val="00EE779E"/>
    <w:rsid w:val="00EE7A21"/>
    <w:rsid w:val="00EE7F6D"/>
    <w:rsid w:val="00EE7FB4"/>
    <w:rsid w:val="00EF017D"/>
    <w:rsid w:val="00EF03D3"/>
    <w:rsid w:val="00EF0468"/>
    <w:rsid w:val="00EF13B8"/>
    <w:rsid w:val="00EF153B"/>
    <w:rsid w:val="00EF1D2E"/>
    <w:rsid w:val="00EF1D40"/>
    <w:rsid w:val="00EF22D9"/>
    <w:rsid w:val="00EF4854"/>
    <w:rsid w:val="00EF637B"/>
    <w:rsid w:val="00EF65F7"/>
    <w:rsid w:val="00EF68A2"/>
    <w:rsid w:val="00EF7C97"/>
    <w:rsid w:val="00F00411"/>
    <w:rsid w:val="00F0138E"/>
    <w:rsid w:val="00F0150B"/>
    <w:rsid w:val="00F025A0"/>
    <w:rsid w:val="00F03813"/>
    <w:rsid w:val="00F052CA"/>
    <w:rsid w:val="00F076CE"/>
    <w:rsid w:val="00F10A4B"/>
    <w:rsid w:val="00F11A3D"/>
    <w:rsid w:val="00F12776"/>
    <w:rsid w:val="00F12DF7"/>
    <w:rsid w:val="00F13DDF"/>
    <w:rsid w:val="00F14E6E"/>
    <w:rsid w:val="00F163AC"/>
    <w:rsid w:val="00F171CD"/>
    <w:rsid w:val="00F17304"/>
    <w:rsid w:val="00F17EF4"/>
    <w:rsid w:val="00F200B7"/>
    <w:rsid w:val="00F216A3"/>
    <w:rsid w:val="00F2172C"/>
    <w:rsid w:val="00F220A5"/>
    <w:rsid w:val="00F22E2F"/>
    <w:rsid w:val="00F23250"/>
    <w:rsid w:val="00F23592"/>
    <w:rsid w:val="00F23C27"/>
    <w:rsid w:val="00F23CF4"/>
    <w:rsid w:val="00F245FF"/>
    <w:rsid w:val="00F2614D"/>
    <w:rsid w:val="00F27090"/>
    <w:rsid w:val="00F27EDE"/>
    <w:rsid w:val="00F30D72"/>
    <w:rsid w:val="00F314B2"/>
    <w:rsid w:val="00F32DDB"/>
    <w:rsid w:val="00F3449B"/>
    <w:rsid w:val="00F346BA"/>
    <w:rsid w:val="00F34E95"/>
    <w:rsid w:val="00F35075"/>
    <w:rsid w:val="00F357CB"/>
    <w:rsid w:val="00F35BAC"/>
    <w:rsid w:val="00F3638C"/>
    <w:rsid w:val="00F365B6"/>
    <w:rsid w:val="00F4003D"/>
    <w:rsid w:val="00F40FE0"/>
    <w:rsid w:val="00F41130"/>
    <w:rsid w:val="00F41642"/>
    <w:rsid w:val="00F41D0E"/>
    <w:rsid w:val="00F42382"/>
    <w:rsid w:val="00F42EAA"/>
    <w:rsid w:val="00F4325C"/>
    <w:rsid w:val="00F45789"/>
    <w:rsid w:val="00F457E6"/>
    <w:rsid w:val="00F45AC4"/>
    <w:rsid w:val="00F45F8C"/>
    <w:rsid w:val="00F466B2"/>
    <w:rsid w:val="00F47101"/>
    <w:rsid w:val="00F47968"/>
    <w:rsid w:val="00F51DCC"/>
    <w:rsid w:val="00F521C4"/>
    <w:rsid w:val="00F52491"/>
    <w:rsid w:val="00F53112"/>
    <w:rsid w:val="00F53265"/>
    <w:rsid w:val="00F534B4"/>
    <w:rsid w:val="00F536CC"/>
    <w:rsid w:val="00F5490C"/>
    <w:rsid w:val="00F5775F"/>
    <w:rsid w:val="00F579FC"/>
    <w:rsid w:val="00F60B17"/>
    <w:rsid w:val="00F60C1A"/>
    <w:rsid w:val="00F60E9A"/>
    <w:rsid w:val="00F61109"/>
    <w:rsid w:val="00F611E4"/>
    <w:rsid w:val="00F630A3"/>
    <w:rsid w:val="00F63484"/>
    <w:rsid w:val="00F6455D"/>
    <w:rsid w:val="00F64A59"/>
    <w:rsid w:val="00F64BA7"/>
    <w:rsid w:val="00F655E3"/>
    <w:rsid w:val="00F662BA"/>
    <w:rsid w:val="00F673A2"/>
    <w:rsid w:val="00F679E1"/>
    <w:rsid w:val="00F70CB2"/>
    <w:rsid w:val="00F74347"/>
    <w:rsid w:val="00F74BAE"/>
    <w:rsid w:val="00F75D35"/>
    <w:rsid w:val="00F77E17"/>
    <w:rsid w:val="00F8034A"/>
    <w:rsid w:val="00F80F81"/>
    <w:rsid w:val="00F83CBD"/>
    <w:rsid w:val="00F86209"/>
    <w:rsid w:val="00F86F38"/>
    <w:rsid w:val="00F871F2"/>
    <w:rsid w:val="00F87C4F"/>
    <w:rsid w:val="00F9167C"/>
    <w:rsid w:val="00F92257"/>
    <w:rsid w:val="00F92837"/>
    <w:rsid w:val="00F9305A"/>
    <w:rsid w:val="00F93CA7"/>
    <w:rsid w:val="00F93F0D"/>
    <w:rsid w:val="00F943A4"/>
    <w:rsid w:val="00F94EB8"/>
    <w:rsid w:val="00F95040"/>
    <w:rsid w:val="00F95B81"/>
    <w:rsid w:val="00F95DE7"/>
    <w:rsid w:val="00F967C5"/>
    <w:rsid w:val="00F970BE"/>
    <w:rsid w:val="00F97B9D"/>
    <w:rsid w:val="00FA0D1D"/>
    <w:rsid w:val="00FA1094"/>
    <w:rsid w:val="00FA18D0"/>
    <w:rsid w:val="00FA19E3"/>
    <w:rsid w:val="00FA2085"/>
    <w:rsid w:val="00FA2653"/>
    <w:rsid w:val="00FA2E4D"/>
    <w:rsid w:val="00FA334A"/>
    <w:rsid w:val="00FA61D6"/>
    <w:rsid w:val="00FA6986"/>
    <w:rsid w:val="00FA6E5D"/>
    <w:rsid w:val="00FA733F"/>
    <w:rsid w:val="00FA7F60"/>
    <w:rsid w:val="00FB00E0"/>
    <w:rsid w:val="00FB15BB"/>
    <w:rsid w:val="00FB1894"/>
    <w:rsid w:val="00FB310C"/>
    <w:rsid w:val="00FB3AF2"/>
    <w:rsid w:val="00FB45A6"/>
    <w:rsid w:val="00FB5326"/>
    <w:rsid w:val="00FB59EA"/>
    <w:rsid w:val="00FB5F97"/>
    <w:rsid w:val="00FB7B90"/>
    <w:rsid w:val="00FB7D31"/>
    <w:rsid w:val="00FC158F"/>
    <w:rsid w:val="00FC2281"/>
    <w:rsid w:val="00FC2960"/>
    <w:rsid w:val="00FC31BD"/>
    <w:rsid w:val="00FC356B"/>
    <w:rsid w:val="00FC3A61"/>
    <w:rsid w:val="00FC473B"/>
    <w:rsid w:val="00FC6198"/>
    <w:rsid w:val="00FC6961"/>
    <w:rsid w:val="00FD01A4"/>
    <w:rsid w:val="00FD0FFC"/>
    <w:rsid w:val="00FD10D4"/>
    <w:rsid w:val="00FD1914"/>
    <w:rsid w:val="00FD24BB"/>
    <w:rsid w:val="00FD3A2D"/>
    <w:rsid w:val="00FD415D"/>
    <w:rsid w:val="00FD6A6C"/>
    <w:rsid w:val="00FD708C"/>
    <w:rsid w:val="00FE1DCB"/>
    <w:rsid w:val="00FE22ED"/>
    <w:rsid w:val="00FE3CB2"/>
    <w:rsid w:val="00FE456D"/>
    <w:rsid w:val="00FE47AC"/>
    <w:rsid w:val="00FE5A0C"/>
    <w:rsid w:val="00FE613B"/>
    <w:rsid w:val="00FE7696"/>
    <w:rsid w:val="00FF15E0"/>
    <w:rsid w:val="00FF1E62"/>
    <w:rsid w:val="00FF2B1A"/>
    <w:rsid w:val="00FF301F"/>
    <w:rsid w:val="00FF30E2"/>
    <w:rsid w:val="00FF34BC"/>
    <w:rsid w:val="00FF4AA0"/>
    <w:rsid w:val="00FF5447"/>
    <w:rsid w:val="00FF57AE"/>
    <w:rsid w:val="00FF6CAD"/>
    <w:rsid w:val="00FF7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F0F06A"/>
  <w15:chartTrackingRefBased/>
  <w15:docId w15:val="{954E08B5-5E10-49F7-B9FF-E103909F6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58B8"/>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outlineLvl w:val="3"/>
    </w:pPr>
    <w:rPr>
      <w:sz w:val="20"/>
      <w:szCs w:val="20"/>
    </w:rPr>
  </w:style>
  <w:style w:type="paragraph" w:styleId="5">
    <w:name w:val="heading 5"/>
    <w:aliases w:val="h5,Heading5"/>
    <w:basedOn w:val="4"/>
    <w:next w:val="a"/>
    <w:link w:val="50"/>
    <w:qFormat/>
    <w:rsid w:val="00703220"/>
    <w:pPr>
      <w:outlineLvl w:val="4"/>
    </w:pPr>
    <w:rPr>
      <w:sz w:val="22"/>
      <w:szCs w:val="22"/>
    </w:rPr>
  </w:style>
  <w:style w:type="paragraph" w:styleId="6">
    <w:name w:val="heading 6"/>
    <w:basedOn w:val="a"/>
    <w:next w:val="a"/>
    <w:link w:val="60"/>
    <w:qFormat/>
    <w:rsid w:val="00703220"/>
    <w:pPr>
      <w:keepNext/>
      <w:keepLines/>
      <w:spacing w:before="120"/>
      <w:outlineLvl w:val="5"/>
    </w:pPr>
    <w:rPr>
      <w:rFonts w:ascii="Arial" w:hAnsi="Arial"/>
      <w:lang w:eastAsia="x-none"/>
    </w:rPr>
  </w:style>
  <w:style w:type="paragraph" w:styleId="7">
    <w:name w:val="heading 7"/>
    <w:basedOn w:val="a"/>
    <w:next w:val="a"/>
    <w:link w:val="70"/>
    <w:qFormat/>
    <w:rsid w:val="00703220"/>
    <w:pPr>
      <w:keepNext/>
      <w:keepLines/>
      <w:spacing w:before="120"/>
      <w:outlineLvl w:val="6"/>
    </w:pPr>
    <w:rPr>
      <w:rFonts w:ascii="Arial" w:hAnsi="Arial"/>
      <w:lang w:eastAsia="x-none"/>
    </w:rPr>
  </w:style>
  <w:style w:type="paragraph" w:styleId="8">
    <w:name w:val="heading 8"/>
    <w:basedOn w:val="7"/>
    <w:next w:val="a"/>
    <w:link w:val="80"/>
    <w:qFormat/>
    <w:rsid w:val="00703220"/>
    <w:pPr>
      <w:outlineLvl w:val="7"/>
    </w:pPr>
  </w:style>
  <w:style w:type="paragraph" w:styleId="9">
    <w:name w:val="heading 9"/>
    <w:basedOn w:val="8"/>
    <w:next w:val="a"/>
    <w:link w:val="90"/>
    <w:qFormat/>
    <w:rsid w:val="007032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af2">
    <w:name w:val="列出段落"/>
    <w:aliases w:val="-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af3">
    <w:name w:val="Hyperlink"/>
    <w:uiPriority w:val="99"/>
    <w:rsid w:val="00E51C0A"/>
    <w:rPr>
      <w:color w:val="0000FF"/>
      <w:u w:val="single"/>
    </w:rPr>
  </w:style>
  <w:style w:type="table" w:styleId="3-1">
    <w:name w:val="Medium Grid 3 Accent 1"/>
    <w:aliases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1-1">
    <w:name w:val="Medium Grid 1 Accent 1"/>
    <w:aliases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494600"/>
    <w:pPr>
      <w:numPr>
        <w:numId w:val="1"/>
      </w:numPr>
      <w:tabs>
        <w:tab w:val="clear" w:pos="1304"/>
        <w:tab w:val="left" w:pos="1701"/>
      </w:tabs>
      <w:spacing w:line="240" w:lineRule="auto"/>
      <w:ind w:left="1701" w:hanging="1701"/>
    </w:pPr>
    <w:rPr>
      <w:rFonts w:ascii="Arial" w:hAnsi="Arial"/>
      <w:b/>
      <w:bCs/>
      <w:sz w:val="20"/>
    </w:rPr>
  </w:style>
  <w:style w:type="paragraph" w:customStyle="1" w:styleId="Agreement">
    <w:name w:val="Agreement"/>
    <w:basedOn w:val="a"/>
    <w:uiPriority w:val="99"/>
    <w:qFormat/>
    <w:rsid w:val="003D5E5B"/>
    <w:pPr>
      <w:numPr>
        <w:numId w:val="2"/>
      </w:numPr>
      <w:tabs>
        <w:tab w:val="clear" w:pos="1210"/>
        <w:tab w:val="num" w:pos="927"/>
      </w:tabs>
      <w:overflowPunct/>
      <w:autoSpaceDE/>
      <w:autoSpaceDN/>
      <w:adjustRightInd/>
      <w:spacing w:before="60" w:after="0" w:line="240" w:lineRule="auto"/>
      <w:ind w:left="927"/>
      <w:jc w:val="left"/>
      <w:textAlignment w:val="auto"/>
    </w:pPr>
    <w:rPr>
      <w:rFonts w:ascii="Arial" w:eastAsia="Gulim" w:hAnsi="Arial" w:cs="Arial"/>
      <w:b/>
      <w:bCs/>
      <w:color w:val="000000"/>
      <w:sz w:val="20"/>
      <w:lang w:val="en-US" w:eastAsia="ko-KR"/>
    </w:rPr>
  </w:style>
  <w:style w:type="paragraph" w:styleId="af4">
    <w:name w:val="Revision"/>
    <w:hidden/>
    <w:uiPriority w:val="99"/>
    <w:semiHidden/>
    <w:rsid w:val="00643714"/>
    <w:rPr>
      <w:rFonts w:ascii="Times New Roman" w:hAnsi="Times New Roman"/>
      <w:sz w:val="22"/>
      <w:lang w:val="en-GB"/>
    </w:rPr>
  </w:style>
  <w:style w:type="table" w:styleId="3-3">
    <w:name w:val="Medium Grid 3 Accent 3"/>
    <w:aliases w:val="中等深浅网格 3 - 强调文字颜色 3"/>
    <w:basedOn w:val="a1"/>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af5"/>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a"/>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af5">
    <w:name w:val="List"/>
    <w:basedOn w:val="a"/>
    <w:uiPriority w:val="99"/>
    <w:semiHidden/>
    <w:unhideWhenUsed/>
    <w:rsid w:val="00C60E37"/>
    <w:pPr>
      <w:ind w:left="200" w:hangingChars="200" w:hanging="200"/>
      <w:contextualSpacing/>
    </w:pPr>
  </w:style>
  <w:style w:type="paragraph" w:customStyle="1" w:styleId="NO">
    <w:name w:val="NO"/>
    <w:basedOn w:val="a"/>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宋体"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af6">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a"/>
    <w:rsid w:val="009B4227"/>
    <w:pPr>
      <w:widowControl w:val="0"/>
      <w:overflowPunct/>
      <w:autoSpaceDE/>
      <w:autoSpaceDN/>
      <w:adjustRightInd/>
      <w:spacing w:after="0" w:line="360" w:lineRule="auto"/>
      <w:ind w:firstLineChars="200" w:firstLine="420"/>
      <w:textAlignment w:val="auto"/>
    </w:pPr>
    <w:rPr>
      <w:kern w:val="2"/>
      <w:sz w:val="21"/>
      <w:lang w:val="en-US"/>
    </w:rPr>
  </w:style>
  <w:style w:type="paragraph" w:customStyle="1" w:styleId="TF">
    <w:name w:val="TF"/>
    <w:aliases w:val="left"/>
    <w:basedOn w:val="TH"/>
    <w:link w:val="TFChar"/>
    <w:rsid w:val="00F200B7"/>
    <w:pPr>
      <w:keepNext w:val="0"/>
      <w:spacing w:before="0" w:after="240"/>
    </w:pPr>
  </w:style>
  <w:style w:type="paragraph" w:customStyle="1" w:styleId="TH">
    <w:name w:val="TH"/>
    <w:basedOn w:val="a"/>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宋体" w:hAnsi="Arial" w:cs="Arial"/>
      <w:b/>
      <w:bCs/>
      <w:lang w:val="en-GB" w:eastAsia="ja-JP"/>
    </w:rPr>
  </w:style>
  <w:style w:type="character" w:customStyle="1" w:styleId="THChar">
    <w:name w:val="TH Char"/>
    <w:link w:val="TH"/>
    <w:rsid w:val="00F200B7"/>
    <w:rPr>
      <w:rFonts w:ascii="Arial" w:eastAsia="宋体" w:hAnsi="Arial" w:cs="Arial"/>
      <w:b/>
      <w:bCs/>
      <w:lang w:val="en-GB" w:eastAsia="ja-JP"/>
    </w:rPr>
  </w:style>
  <w:style w:type="character" w:styleId="af7">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21"/>
    <w:link w:val="B2Char"/>
    <w:qFormat/>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21">
    <w:name w:val="List 2"/>
    <w:basedOn w:val="a"/>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宋体"/>
      <w:lang w:val="en-GB" w:eastAsia="ja-JP"/>
    </w:rPr>
  </w:style>
  <w:style w:type="paragraph" w:customStyle="1" w:styleId="ListParagraph1">
    <w:name w:val="List Paragraph1"/>
    <w:basedOn w:val="a"/>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qFormat/>
    <w:rsid w:val="00503F8E"/>
    <w:pPr>
      <w:spacing w:after="120"/>
    </w:pPr>
    <w:rPr>
      <w:rFonts w:ascii="Arial" w:hAnsi="Arial"/>
      <w:lang w:val="en-GB" w:eastAsia="en-US"/>
    </w:rPr>
  </w:style>
  <w:style w:type="character" w:customStyle="1" w:styleId="CRCoverPageZchn">
    <w:name w:val="CR Cover Page Zchn"/>
    <w:link w:val="CRCoverPage"/>
    <w:qFormat/>
    <w:rsid w:val="00503F8E"/>
    <w:rPr>
      <w:rFonts w:ascii="Arial" w:hAnsi="Arial"/>
      <w:lang w:val="en-GB" w:eastAsia="en-US"/>
    </w:rPr>
  </w:style>
  <w:style w:type="paragraph" w:styleId="af8">
    <w:name w:val="Normal (Web)"/>
    <w:basedOn w:val="a"/>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a"/>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paragraph" w:customStyle="1" w:styleId="Comments">
    <w:name w:val="Comments"/>
    <w:basedOn w:val="a"/>
    <w:link w:val="CommentsChar"/>
    <w:qFormat/>
    <w:rsid w:val="009B46AF"/>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46AF"/>
    <w:rPr>
      <w:rFonts w:ascii="Arial" w:eastAsia="MS Mincho" w:hAnsi="Arial"/>
      <w:i/>
      <w:noProof/>
      <w:sz w:val="18"/>
      <w:szCs w:val="24"/>
      <w:lang w:val="en-GB" w:eastAsia="en-GB"/>
    </w:rPr>
  </w:style>
  <w:style w:type="paragraph" w:customStyle="1" w:styleId="ZT">
    <w:name w:val="ZT"/>
    <w:rsid w:val="000C5FFC"/>
    <w:pPr>
      <w:framePr w:wrap="notBeside" w:hAnchor="margin" w:yAlign="center"/>
      <w:widowControl w:val="0"/>
      <w:spacing w:line="240" w:lineRule="atLeast"/>
      <w:jc w:val="right"/>
    </w:pPr>
    <w:rPr>
      <w:rFonts w:ascii="Arial" w:eastAsia="等线" w:hAnsi="Arial"/>
      <w:b/>
      <w:sz w:val="34"/>
      <w:lang w:val="en-GB" w:eastAsia="en-US"/>
    </w:rPr>
  </w:style>
  <w:style w:type="paragraph" w:styleId="af9">
    <w:name w:val="List Paragraph"/>
    <w:basedOn w:val="a"/>
    <w:uiPriority w:val="34"/>
    <w:qFormat/>
    <w:rsid w:val="00275A49"/>
    <w:pPr>
      <w:ind w:firstLineChars="200" w:firstLine="420"/>
    </w:pPr>
  </w:style>
  <w:style w:type="paragraph" w:customStyle="1" w:styleId="paragraph">
    <w:name w:val="paragraph"/>
    <w:basedOn w:val="a"/>
    <w:rsid w:val="009D5E8F"/>
    <w:pPr>
      <w:overflowPunct/>
      <w:autoSpaceDE/>
      <w:autoSpaceDN/>
      <w:adjustRightInd/>
      <w:spacing w:before="100" w:beforeAutospacing="1" w:after="100" w:afterAutospacing="1" w:line="240" w:lineRule="auto"/>
      <w:jc w:val="left"/>
      <w:textAlignment w:val="auto"/>
    </w:pPr>
    <w:rPr>
      <w:rFonts w:eastAsia="Times New Roman"/>
      <w:sz w:val="24"/>
      <w:szCs w:val="24"/>
      <w:lang w:val="de-DE" w:eastAsia="en-US"/>
    </w:rPr>
  </w:style>
  <w:style w:type="paragraph" w:customStyle="1" w:styleId="B3">
    <w:name w:val="B3"/>
    <w:basedOn w:val="31"/>
    <w:link w:val="B3Char2"/>
    <w:qFormat/>
    <w:rsid w:val="008A056F"/>
    <w:pPr>
      <w:spacing w:after="180" w:line="240" w:lineRule="auto"/>
      <w:ind w:leftChars="0" w:left="1135" w:firstLineChars="0" w:hanging="284"/>
      <w:contextualSpacing w:val="0"/>
      <w:jc w:val="left"/>
    </w:pPr>
    <w:rPr>
      <w:rFonts w:eastAsia="Times New Roman"/>
      <w:sz w:val="20"/>
      <w:lang w:eastAsia="ja-JP"/>
    </w:rPr>
  </w:style>
  <w:style w:type="character" w:customStyle="1" w:styleId="B3Char2">
    <w:name w:val="B3 Char2"/>
    <w:link w:val="B3"/>
    <w:qFormat/>
    <w:rsid w:val="008A056F"/>
    <w:rPr>
      <w:rFonts w:ascii="Times New Roman" w:eastAsia="Times New Roman" w:hAnsi="Times New Roman"/>
      <w:lang w:val="en-GB" w:eastAsia="ja-JP"/>
    </w:rPr>
  </w:style>
  <w:style w:type="paragraph" w:styleId="31">
    <w:name w:val="List 3"/>
    <w:basedOn w:val="a"/>
    <w:uiPriority w:val="99"/>
    <w:semiHidden/>
    <w:unhideWhenUsed/>
    <w:rsid w:val="008A056F"/>
    <w:pPr>
      <w:ind w:leftChars="400" w:left="100" w:hangingChars="200" w:hanging="200"/>
      <w:contextualSpacing/>
    </w:pPr>
  </w:style>
  <w:style w:type="character" w:customStyle="1" w:styleId="msoins0">
    <w:name w:val="msoins"/>
    <w:basedOn w:val="a0"/>
    <w:rsid w:val="00EE7A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27957325">
      <w:bodyDiv w:val="1"/>
      <w:marLeft w:val="0"/>
      <w:marRight w:val="0"/>
      <w:marTop w:val="0"/>
      <w:marBottom w:val="0"/>
      <w:divBdr>
        <w:top w:val="none" w:sz="0" w:space="0" w:color="auto"/>
        <w:left w:val="none" w:sz="0" w:space="0" w:color="auto"/>
        <w:bottom w:val="none" w:sz="0" w:space="0" w:color="auto"/>
        <w:right w:val="none" w:sz="0" w:space="0" w:color="auto"/>
      </w:divBdr>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82936000">
      <w:bodyDiv w:val="1"/>
      <w:marLeft w:val="0"/>
      <w:marRight w:val="0"/>
      <w:marTop w:val="0"/>
      <w:marBottom w:val="0"/>
      <w:divBdr>
        <w:top w:val="none" w:sz="0" w:space="0" w:color="auto"/>
        <w:left w:val="none" w:sz="0" w:space="0" w:color="auto"/>
        <w:bottom w:val="none" w:sz="0" w:space="0" w:color="auto"/>
        <w:right w:val="none" w:sz="0" w:space="0" w:color="auto"/>
      </w:divBdr>
    </w:div>
    <w:div w:id="502890402">
      <w:bodyDiv w:val="1"/>
      <w:marLeft w:val="0"/>
      <w:marRight w:val="0"/>
      <w:marTop w:val="0"/>
      <w:marBottom w:val="0"/>
      <w:divBdr>
        <w:top w:val="none" w:sz="0" w:space="0" w:color="auto"/>
        <w:left w:val="none" w:sz="0" w:space="0" w:color="auto"/>
        <w:bottom w:val="none" w:sz="0" w:space="0" w:color="auto"/>
        <w:right w:val="none" w:sz="0" w:space="0" w:color="auto"/>
      </w:divBdr>
      <w:divsChild>
        <w:div w:id="286275099">
          <w:marLeft w:val="2002"/>
          <w:marRight w:val="0"/>
          <w:marTop w:val="0"/>
          <w:marBottom w:val="0"/>
          <w:divBdr>
            <w:top w:val="none" w:sz="0" w:space="0" w:color="auto"/>
            <w:left w:val="none" w:sz="0" w:space="0" w:color="auto"/>
            <w:bottom w:val="none" w:sz="0" w:space="0" w:color="auto"/>
            <w:right w:val="none" w:sz="0" w:space="0" w:color="auto"/>
          </w:divBdr>
        </w:div>
        <w:div w:id="1032340469">
          <w:marLeft w:val="2002"/>
          <w:marRight w:val="0"/>
          <w:marTop w:val="0"/>
          <w:marBottom w:val="0"/>
          <w:divBdr>
            <w:top w:val="none" w:sz="0" w:space="0" w:color="auto"/>
            <w:left w:val="none" w:sz="0" w:space="0" w:color="auto"/>
            <w:bottom w:val="none" w:sz="0" w:space="0" w:color="auto"/>
            <w:right w:val="none" w:sz="0" w:space="0" w:color="auto"/>
          </w:divBdr>
        </w:div>
      </w:divsChild>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22173379">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39814355">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187792357">
      <w:bodyDiv w:val="1"/>
      <w:marLeft w:val="0"/>
      <w:marRight w:val="0"/>
      <w:marTop w:val="0"/>
      <w:marBottom w:val="0"/>
      <w:divBdr>
        <w:top w:val="none" w:sz="0" w:space="0" w:color="auto"/>
        <w:left w:val="none" w:sz="0" w:space="0" w:color="auto"/>
        <w:bottom w:val="none" w:sz="0" w:space="0" w:color="auto"/>
        <w:right w:val="none" w:sz="0" w:space="0" w:color="auto"/>
      </w:divBdr>
    </w:div>
    <w:div w:id="1257636327">
      <w:bodyDiv w:val="1"/>
      <w:marLeft w:val="0"/>
      <w:marRight w:val="0"/>
      <w:marTop w:val="0"/>
      <w:marBottom w:val="0"/>
      <w:divBdr>
        <w:top w:val="none" w:sz="0" w:space="0" w:color="auto"/>
        <w:left w:val="none" w:sz="0" w:space="0" w:color="auto"/>
        <w:bottom w:val="none" w:sz="0" w:space="0" w:color="auto"/>
        <w:right w:val="none" w:sz="0" w:space="0" w:color="auto"/>
      </w:divBdr>
      <w:divsChild>
        <w:div w:id="77944684">
          <w:marLeft w:val="2002"/>
          <w:marRight w:val="0"/>
          <w:marTop w:val="0"/>
          <w:marBottom w:val="0"/>
          <w:divBdr>
            <w:top w:val="none" w:sz="0" w:space="0" w:color="auto"/>
            <w:left w:val="none" w:sz="0" w:space="0" w:color="auto"/>
            <w:bottom w:val="none" w:sz="0" w:space="0" w:color="auto"/>
            <w:right w:val="none" w:sz="0" w:space="0" w:color="auto"/>
          </w:divBdr>
        </w:div>
        <w:div w:id="780536034">
          <w:marLeft w:val="2002"/>
          <w:marRight w:val="0"/>
          <w:marTop w:val="0"/>
          <w:marBottom w:val="0"/>
          <w:divBdr>
            <w:top w:val="none" w:sz="0" w:space="0" w:color="auto"/>
            <w:left w:val="none" w:sz="0" w:space="0" w:color="auto"/>
            <w:bottom w:val="none" w:sz="0" w:space="0" w:color="auto"/>
            <w:right w:val="none" w:sz="0" w:space="0" w:color="auto"/>
          </w:divBdr>
        </w:div>
        <w:div w:id="993073082">
          <w:marLeft w:val="2002"/>
          <w:marRight w:val="0"/>
          <w:marTop w:val="0"/>
          <w:marBottom w:val="0"/>
          <w:divBdr>
            <w:top w:val="none" w:sz="0" w:space="0" w:color="auto"/>
            <w:left w:val="none" w:sz="0" w:space="0" w:color="auto"/>
            <w:bottom w:val="none" w:sz="0" w:space="0" w:color="auto"/>
            <w:right w:val="none" w:sz="0" w:space="0" w:color="auto"/>
          </w:divBdr>
        </w:div>
        <w:div w:id="1209687271">
          <w:marLeft w:val="2002"/>
          <w:marRight w:val="0"/>
          <w:marTop w:val="0"/>
          <w:marBottom w:val="0"/>
          <w:divBdr>
            <w:top w:val="none" w:sz="0" w:space="0" w:color="auto"/>
            <w:left w:val="none" w:sz="0" w:space="0" w:color="auto"/>
            <w:bottom w:val="none" w:sz="0" w:space="0" w:color="auto"/>
            <w:right w:val="none" w:sz="0" w:space="0" w:color="auto"/>
          </w:divBdr>
        </w:div>
        <w:div w:id="1353219442">
          <w:marLeft w:val="2002"/>
          <w:marRight w:val="0"/>
          <w:marTop w:val="0"/>
          <w:marBottom w:val="0"/>
          <w:divBdr>
            <w:top w:val="none" w:sz="0" w:space="0" w:color="auto"/>
            <w:left w:val="none" w:sz="0" w:space="0" w:color="auto"/>
            <w:bottom w:val="none" w:sz="0" w:space="0" w:color="auto"/>
            <w:right w:val="none" w:sz="0" w:space="0" w:color="auto"/>
          </w:divBdr>
        </w:div>
        <w:div w:id="1472674545">
          <w:marLeft w:val="2002"/>
          <w:marRight w:val="0"/>
          <w:marTop w:val="0"/>
          <w:marBottom w:val="0"/>
          <w:divBdr>
            <w:top w:val="none" w:sz="0" w:space="0" w:color="auto"/>
            <w:left w:val="none" w:sz="0" w:space="0" w:color="auto"/>
            <w:bottom w:val="none" w:sz="0" w:space="0" w:color="auto"/>
            <w:right w:val="none" w:sz="0" w:space="0" w:color="auto"/>
          </w:divBdr>
        </w:div>
        <w:div w:id="1925530619">
          <w:marLeft w:val="2002"/>
          <w:marRight w:val="0"/>
          <w:marTop w:val="0"/>
          <w:marBottom w:val="0"/>
          <w:divBdr>
            <w:top w:val="none" w:sz="0" w:space="0" w:color="auto"/>
            <w:left w:val="none" w:sz="0" w:space="0" w:color="auto"/>
            <w:bottom w:val="none" w:sz="0" w:space="0" w:color="auto"/>
            <w:right w:val="none" w:sz="0" w:space="0" w:color="auto"/>
          </w:divBdr>
        </w:div>
      </w:divsChild>
    </w:div>
    <w:div w:id="1282494919">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21368118">
      <w:bodyDiv w:val="1"/>
      <w:marLeft w:val="0"/>
      <w:marRight w:val="0"/>
      <w:marTop w:val="0"/>
      <w:marBottom w:val="0"/>
      <w:divBdr>
        <w:top w:val="none" w:sz="0" w:space="0" w:color="auto"/>
        <w:left w:val="none" w:sz="0" w:space="0" w:color="auto"/>
        <w:bottom w:val="none" w:sz="0" w:space="0" w:color="auto"/>
        <w:right w:val="none" w:sz="0" w:space="0" w:color="auto"/>
      </w:divBdr>
      <w:divsChild>
        <w:div w:id="488332608">
          <w:marLeft w:val="1800"/>
          <w:marRight w:val="0"/>
          <w:marTop w:val="53"/>
          <w:marBottom w:val="0"/>
          <w:divBdr>
            <w:top w:val="none" w:sz="0" w:space="0" w:color="auto"/>
            <w:left w:val="none" w:sz="0" w:space="0" w:color="auto"/>
            <w:bottom w:val="none" w:sz="0" w:space="0" w:color="auto"/>
            <w:right w:val="none" w:sz="0" w:space="0" w:color="auto"/>
          </w:divBdr>
        </w:div>
        <w:div w:id="608709096">
          <w:marLeft w:val="1800"/>
          <w:marRight w:val="0"/>
          <w:marTop w:val="53"/>
          <w:marBottom w:val="0"/>
          <w:divBdr>
            <w:top w:val="none" w:sz="0" w:space="0" w:color="auto"/>
            <w:left w:val="none" w:sz="0" w:space="0" w:color="auto"/>
            <w:bottom w:val="none" w:sz="0" w:space="0" w:color="auto"/>
            <w:right w:val="none" w:sz="0" w:space="0" w:color="auto"/>
          </w:divBdr>
        </w:div>
        <w:div w:id="690885112">
          <w:marLeft w:val="1800"/>
          <w:marRight w:val="0"/>
          <w:marTop w:val="53"/>
          <w:marBottom w:val="0"/>
          <w:divBdr>
            <w:top w:val="none" w:sz="0" w:space="0" w:color="auto"/>
            <w:left w:val="none" w:sz="0" w:space="0" w:color="auto"/>
            <w:bottom w:val="none" w:sz="0" w:space="0" w:color="auto"/>
            <w:right w:val="none" w:sz="0" w:space="0" w:color="auto"/>
          </w:divBdr>
        </w:div>
        <w:div w:id="824666505">
          <w:marLeft w:val="1800"/>
          <w:marRight w:val="0"/>
          <w:marTop w:val="53"/>
          <w:marBottom w:val="0"/>
          <w:divBdr>
            <w:top w:val="none" w:sz="0" w:space="0" w:color="auto"/>
            <w:left w:val="none" w:sz="0" w:space="0" w:color="auto"/>
            <w:bottom w:val="none" w:sz="0" w:space="0" w:color="auto"/>
            <w:right w:val="none" w:sz="0" w:space="0" w:color="auto"/>
          </w:divBdr>
        </w:div>
        <w:div w:id="880557525">
          <w:marLeft w:val="1800"/>
          <w:marRight w:val="0"/>
          <w:marTop w:val="53"/>
          <w:marBottom w:val="0"/>
          <w:divBdr>
            <w:top w:val="none" w:sz="0" w:space="0" w:color="auto"/>
            <w:left w:val="none" w:sz="0" w:space="0" w:color="auto"/>
            <w:bottom w:val="none" w:sz="0" w:space="0" w:color="auto"/>
            <w:right w:val="none" w:sz="0" w:space="0" w:color="auto"/>
          </w:divBdr>
        </w:div>
        <w:div w:id="927890544">
          <w:marLeft w:val="1166"/>
          <w:marRight w:val="0"/>
          <w:marTop w:val="62"/>
          <w:marBottom w:val="0"/>
          <w:divBdr>
            <w:top w:val="none" w:sz="0" w:space="0" w:color="auto"/>
            <w:left w:val="none" w:sz="0" w:space="0" w:color="auto"/>
            <w:bottom w:val="none" w:sz="0" w:space="0" w:color="auto"/>
            <w:right w:val="none" w:sz="0" w:space="0" w:color="auto"/>
          </w:divBdr>
        </w:div>
        <w:div w:id="1232085890">
          <w:marLeft w:val="1166"/>
          <w:marRight w:val="0"/>
          <w:marTop w:val="62"/>
          <w:marBottom w:val="0"/>
          <w:divBdr>
            <w:top w:val="none" w:sz="0" w:space="0" w:color="auto"/>
            <w:left w:val="none" w:sz="0" w:space="0" w:color="auto"/>
            <w:bottom w:val="none" w:sz="0" w:space="0" w:color="auto"/>
            <w:right w:val="none" w:sz="0" w:space="0" w:color="auto"/>
          </w:divBdr>
        </w:div>
        <w:div w:id="1264537328">
          <w:marLeft w:val="1800"/>
          <w:marRight w:val="0"/>
          <w:marTop w:val="53"/>
          <w:marBottom w:val="0"/>
          <w:divBdr>
            <w:top w:val="none" w:sz="0" w:space="0" w:color="auto"/>
            <w:left w:val="none" w:sz="0" w:space="0" w:color="auto"/>
            <w:bottom w:val="none" w:sz="0" w:space="0" w:color="auto"/>
            <w:right w:val="none" w:sz="0" w:space="0" w:color="auto"/>
          </w:divBdr>
        </w:div>
        <w:div w:id="1292319355">
          <w:marLeft w:val="1800"/>
          <w:marRight w:val="0"/>
          <w:marTop w:val="53"/>
          <w:marBottom w:val="0"/>
          <w:divBdr>
            <w:top w:val="none" w:sz="0" w:space="0" w:color="auto"/>
            <w:left w:val="none" w:sz="0" w:space="0" w:color="auto"/>
            <w:bottom w:val="none" w:sz="0" w:space="0" w:color="auto"/>
            <w:right w:val="none" w:sz="0" w:space="0" w:color="auto"/>
          </w:divBdr>
        </w:div>
        <w:div w:id="1368143562">
          <w:marLeft w:val="1166"/>
          <w:marRight w:val="0"/>
          <w:marTop w:val="62"/>
          <w:marBottom w:val="0"/>
          <w:divBdr>
            <w:top w:val="none" w:sz="0" w:space="0" w:color="auto"/>
            <w:left w:val="none" w:sz="0" w:space="0" w:color="auto"/>
            <w:bottom w:val="none" w:sz="0" w:space="0" w:color="auto"/>
            <w:right w:val="none" w:sz="0" w:space="0" w:color="auto"/>
          </w:divBdr>
        </w:div>
        <w:div w:id="1375277612">
          <w:marLeft w:val="547"/>
          <w:marRight w:val="0"/>
          <w:marTop w:val="72"/>
          <w:marBottom w:val="0"/>
          <w:divBdr>
            <w:top w:val="none" w:sz="0" w:space="0" w:color="auto"/>
            <w:left w:val="none" w:sz="0" w:space="0" w:color="auto"/>
            <w:bottom w:val="none" w:sz="0" w:space="0" w:color="auto"/>
            <w:right w:val="none" w:sz="0" w:space="0" w:color="auto"/>
          </w:divBdr>
        </w:div>
        <w:div w:id="1416392150">
          <w:marLeft w:val="1800"/>
          <w:marRight w:val="0"/>
          <w:marTop w:val="53"/>
          <w:marBottom w:val="0"/>
          <w:divBdr>
            <w:top w:val="none" w:sz="0" w:space="0" w:color="auto"/>
            <w:left w:val="none" w:sz="0" w:space="0" w:color="auto"/>
            <w:bottom w:val="none" w:sz="0" w:space="0" w:color="auto"/>
            <w:right w:val="none" w:sz="0" w:space="0" w:color="auto"/>
          </w:divBdr>
        </w:div>
        <w:div w:id="1475296277">
          <w:marLeft w:val="1800"/>
          <w:marRight w:val="0"/>
          <w:marTop w:val="53"/>
          <w:marBottom w:val="0"/>
          <w:divBdr>
            <w:top w:val="none" w:sz="0" w:space="0" w:color="auto"/>
            <w:left w:val="none" w:sz="0" w:space="0" w:color="auto"/>
            <w:bottom w:val="none" w:sz="0" w:space="0" w:color="auto"/>
            <w:right w:val="none" w:sz="0" w:space="0" w:color="auto"/>
          </w:divBdr>
        </w:div>
        <w:div w:id="1620379639">
          <w:marLeft w:val="1800"/>
          <w:marRight w:val="0"/>
          <w:marTop w:val="53"/>
          <w:marBottom w:val="0"/>
          <w:divBdr>
            <w:top w:val="none" w:sz="0" w:space="0" w:color="auto"/>
            <w:left w:val="none" w:sz="0" w:space="0" w:color="auto"/>
            <w:bottom w:val="none" w:sz="0" w:space="0" w:color="auto"/>
            <w:right w:val="none" w:sz="0" w:space="0" w:color="auto"/>
          </w:divBdr>
        </w:div>
        <w:div w:id="1971544444">
          <w:marLeft w:val="1800"/>
          <w:marRight w:val="0"/>
          <w:marTop w:val="53"/>
          <w:marBottom w:val="0"/>
          <w:divBdr>
            <w:top w:val="none" w:sz="0" w:space="0" w:color="auto"/>
            <w:left w:val="none" w:sz="0" w:space="0" w:color="auto"/>
            <w:bottom w:val="none" w:sz="0" w:space="0" w:color="auto"/>
            <w:right w:val="none" w:sz="0" w:space="0" w:color="auto"/>
          </w:divBdr>
        </w:div>
        <w:div w:id="2026053420">
          <w:marLeft w:val="1800"/>
          <w:marRight w:val="0"/>
          <w:marTop w:val="53"/>
          <w:marBottom w:val="0"/>
          <w:divBdr>
            <w:top w:val="none" w:sz="0" w:space="0" w:color="auto"/>
            <w:left w:val="none" w:sz="0" w:space="0" w:color="auto"/>
            <w:bottom w:val="none" w:sz="0" w:space="0" w:color="auto"/>
            <w:right w:val="none" w:sz="0" w:space="0" w:color="auto"/>
          </w:divBdr>
        </w:div>
        <w:div w:id="2038964217">
          <w:marLeft w:val="1800"/>
          <w:marRight w:val="0"/>
          <w:marTop w:val="53"/>
          <w:marBottom w:val="0"/>
          <w:divBdr>
            <w:top w:val="none" w:sz="0" w:space="0" w:color="auto"/>
            <w:left w:val="none" w:sz="0" w:space="0" w:color="auto"/>
            <w:bottom w:val="none" w:sz="0" w:space="0" w:color="auto"/>
            <w:right w:val="none" w:sz="0" w:space="0" w:color="auto"/>
          </w:divBdr>
        </w:div>
        <w:div w:id="2114860923">
          <w:marLeft w:val="1800"/>
          <w:marRight w:val="0"/>
          <w:marTop w:val="53"/>
          <w:marBottom w:val="0"/>
          <w:divBdr>
            <w:top w:val="none" w:sz="0" w:space="0" w:color="auto"/>
            <w:left w:val="none" w:sz="0" w:space="0" w:color="auto"/>
            <w:bottom w:val="none" w:sz="0" w:space="0" w:color="auto"/>
            <w:right w:val="none" w:sz="0" w:space="0" w:color="auto"/>
          </w:divBdr>
        </w:div>
      </w:divsChild>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38519805">
      <w:bodyDiv w:val="1"/>
      <w:marLeft w:val="0"/>
      <w:marRight w:val="0"/>
      <w:marTop w:val="0"/>
      <w:marBottom w:val="0"/>
      <w:divBdr>
        <w:top w:val="none" w:sz="0" w:space="0" w:color="auto"/>
        <w:left w:val="none" w:sz="0" w:space="0" w:color="auto"/>
        <w:bottom w:val="none" w:sz="0" w:space="0" w:color="auto"/>
        <w:right w:val="none" w:sz="0" w:space="0" w:color="auto"/>
      </w:divBdr>
      <w:divsChild>
        <w:div w:id="163479409">
          <w:marLeft w:val="1166"/>
          <w:marRight w:val="0"/>
          <w:marTop w:val="62"/>
          <w:marBottom w:val="0"/>
          <w:divBdr>
            <w:top w:val="none" w:sz="0" w:space="0" w:color="auto"/>
            <w:left w:val="none" w:sz="0" w:space="0" w:color="auto"/>
            <w:bottom w:val="none" w:sz="0" w:space="0" w:color="auto"/>
            <w:right w:val="none" w:sz="0" w:space="0" w:color="auto"/>
          </w:divBdr>
        </w:div>
        <w:div w:id="476536707">
          <w:marLeft w:val="547"/>
          <w:marRight w:val="0"/>
          <w:marTop w:val="72"/>
          <w:marBottom w:val="0"/>
          <w:divBdr>
            <w:top w:val="none" w:sz="0" w:space="0" w:color="auto"/>
            <w:left w:val="none" w:sz="0" w:space="0" w:color="auto"/>
            <w:bottom w:val="none" w:sz="0" w:space="0" w:color="auto"/>
            <w:right w:val="none" w:sz="0" w:space="0" w:color="auto"/>
          </w:divBdr>
        </w:div>
        <w:div w:id="488441417">
          <w:marLeft w:val="1800"/>
          <w:marRight w:val="0"/>
          <w:marTop w:val="53"/>
          <w:marBottom w:val="0"/>
          <w:divBdr>
            <w:top w:val="none" w:sz="0" w:space="0" w:color="auto"/>
            <w:left w:val="none" w:sz="0" w:space="0" w:color="auto"/>
            <w:bottom w:val="none" w:sz="0" w:space="0" w:color="auto"/>
            <w:right w:val="none" w:sz="0" w:space="0" w:color="auto"/>
          </w:divBdr>
        </w:div>
        <w:div w:id="556664851">
          <w:marLeft w:val="1166"/>
          <w:marRight w:val="0"/>
          <w:marTop w:val="62"/>
          <w:marBottom w:val="0"/>
          <w:divBdr>
            <w:top w:val="none" w:sz="0" w:space="0" w:color="auto"/>
            <w:left w:val="none" w:sz="0" w:space="0" w:color="auto"/>
            <w:bottom w:val="none" w:sz="0" w:space="0" w:color="auto"/>
            <w:right w:val="none" w:sz="0" w:space="0" w:color="auto"/>
          </w:divBdr>
        </w:div>
        <w:div w:id="792796535">
          <w:marLeft w:val="1166"/>
          <w:marRight w:val="0"/>
          <w:marTop w:val="62"/>
          <w:marBottom w:val="0"/>
          <w:divBdr>
            <w:top w:val="none" w:sz="0" w:space="0" w:color="auto"/>
            <w:left w:val="none" w:sz="0" w:space="0" w:color="auto"/>
            <w:bottom w:val="none" w:sz="0" w:space="0" w:color="auto"/>
            <w:right w:val="none" w:sz="0" w:space="0" w:color="auto"/>
          </w:divBdr>
        </w:div>
        <w:div w:id="816608956">
          <w:marLeft w:val="547"/>
          <w:marRight w:val="0"/>
          <w:marTop w:val="72"/>
          <w:marBottom w:val="0"/>
          <w:divBdr>
            <w:top w:val="none" w:sz="0" w:space="0" w:color="auto"/>
            <w:left w:val="none" w:sz="0" w:space="0" w:color="auto"/>
            <w:bottom w:val="none" w:sz="0" w:space="0" w:color="auto"/>
            <w:right w:val="none" w:sz="0" w:space="0" w:color="auto"/>
          </w:divBdr>
        </w:div>
        <w:div w:id="934823433">
          <w:marLeft w:val="1800"/>
          <w:marRight w:val="0"/>
          <w:marTop w:val="53"/>
          <w:marBottom w:val="0"/>
          <w:divBdr>
            <w:top w:val="none" w:sz="0" w:space="0" w:color="auto"/>
            <w:left w:val="none" w:sz="0" w:space="0" w:color="auto"/>
            <w:bottom w:val="none" w:sz="0" w:space="0" w:color="auto"/>
            <w:right w:val="none" w:sz="0" w:space="0" w:color="auto"/>
          </w:divBdr>
        </w:div>
        <w:div w:id="1092316164">
          <w:marLeft w:val="1166"/>
          <w:marRight w:val="0"/>
          <w:marTop w:val="62"/>
          <w:marBottom w:val="0"/>
          <w:divBdr>
            <w:top w:val="none" w:sz="0" w:space="0" w:color="auto"/>
            <w:left w:val="none" w:sz="0" w:space="0" w:color="auto"/>
            <w:bottom w:val="none" w:sz="0" w:space="0" w:color="auto"/>
            <w:right w:val="none" w:sz="0" w:space="0" w:color="auto"/>
          </w:divBdr>
        </w:div>
        <w:div w:id="1355763690">
          <w:marLeft w:val="2520"/>
          <w:marRight w:val="0"/>
          <w:marTop w:val="43"/>
          <w:marBottom w:val="0"/>
          <w:divBdr>
            <w:top w:val="none" w:sz="0" w:space="0" w:color="auto"/>
            <w:left w:val="none" w:sz="0" w:space="0" w:color="auto"/>
            <w:bottom w:val="none" w:sz="0" w:space="0" w:color="auto"/>
            <w:right w:val="none" w:sz="0" w:space="0" w:color="auto"/>
          </w:divBdr>
        </w:div>
        <w:div w:id="1549075663">
          <w:marLeft w:val="1800"/>
          <w:marRight w:val="0"/>
          <w:marTop w:val="53"/>
          <w:marBottom w:val="0"/>
          <w:divBdr>
            <w:top w:val="none" w:sz="0" w:space="0" w:color="auto"/>
            <w:left w:val="none" w:sz="0" w:space="0" w:color="auto"/>
            <w:bottom w:val="none" w:sz="0" w:space="0" w:color="auto"/>
            <w:right w:val="none" w:sz="0" w:space="0" w:color="auto"/>
          </w:divBdr>
        </w:div>
        <w:div w:id="1615478101">
          <w:marLeft w:val="1800"/>
          <w:marRight w:val="0"/>
          <w:marTop w:val="53"/>
          <w:marBottom w:val="0"/>
          <w:divBdr>
            <w:top w:val="none" w:sz="0" w:space="0" w:color="auto"/>
            <w:left w:val="none" w:sz="0" w:space="0" w:color="auto"/>
            <w:bottom w:val="none" w:sz="0" w:space="0" w:color="auto"/>
            <w:right w:val="none" w:sz="0" w:space="0" w:color="auto"/>
          </w:divBdr>
        </w:div>
        <w:div w:id="1661498533">
          <w:marLeft w:val="2520"/>
          <w:marRight w:val="0"/>
          <w:marTop w:val="43"/>
          <w:marBottom w:val="0"/>
          <w:divBdr>
            <w:top w:val="none" w:sz="0" w:space="0" w:color="auto"/>
            <w:left w:val="none" w:sz="0" w:space="0" w:color="auto"/>
            <w:bottom w:val="none" w:sz="0" w:space="0" w:color="auto"/>
            <w:right w:val="none" w:sz="0" w:space="0" w:color="auto"/>
          </w:divBdr>
        </w:div>
        <w:div w:id="1713529296">
          <w:marLeft w:val="1800"/>
          <w:marRight w:val="0"/>
          <w:marTop w:val="53"/>
          <w:marBottom w:val="0"/>
          <w:divBdr>
            <w:top w:val="none" w:sz="0" w:space="0" w:color="auto"/>
            <w:left w:val="none" w:sz="0" w:space="0" w:color="auto"/>
            <w:bottom w:val="none" w:sz="0" w:space="0" w:color="auto"/>
            <w:right w:val="none" w:sz="0" w:space="0" w:color="auto"/>
          </w:divBdr>
        </w:div>
        <w:div w:id="1819956772">
          <w:marLeft w:val="1800"/>
          <w:marRight w:val="0"/>
          <w:marTop w:val="53"/>
          <w:marBottom w:val="0"/>
          <w:divBdr>
            <w:top w:val="none" w:sz="0" w:space="0" w:color="auto"/>
            <w:left w:val="none" w:sz="0" w:space="0" w:color="auto"/>
            <w:bottom w:val="none" w:sz="0" w:space="0" w:color="auto"/>
            <w:right w:val="none" w:sz="0" w:space="0" w:color="auto"/>
          </w:divBdr>
        </w:div>
        <w:div w:id="2011448059">
          <w:marLeft w:val="1800"/>
          <w:marRight w:val="0"/>
          <w:marTop w:val="53"/>
          <w:marBottom w:val="0"/>
          <w:divBdr>
            <w:top w:val="none" w:sz="0" w:space="0" w:color="auto"/>
            <w:left w:val="none" w:sz="0" w:space="0" w:color="auto"/>
            <w:bottom w:val="none" w:sz="0" w:space="0" w:color="auto"/>
            <w:right w:val="none" w:sz="0" w:space="0" w:color="auto"/>
          </w:divBdr>
        </w:div>
        <w:div w:id="2026125043">
          <w:marLeft w:val="1800"/>
          <w:marRight w:val="0"/>
          <w:marTop w:val="53"/>
          <w:marBottom w:val="0"/>
          <w:divBdr>
            <w:top w:val="none" w:sz="0" w:space="0" w:color="auto"/>
            <w:left w:val="none" w:sz="0" w:space="0" w:color="auto"/>
            <w:bottom w:val="none" w:sz="0" w:space="0" w:color="auto"/>
            <w:right w:val="none" w:sz="0" w:space="0" w:color="auto"/>
          </w:divBdr>
        </w:div>
        <w:div w:id="2101828543">
          <w:marLeft w:val="1800"/>
          <w:marRight w:val="0"/>
          <w:marTop w:val="53"/>
          <w:marBottom w:val="0"/>
          <w:divBdr>
            <w:top w:val="none" w:sz="0" w:space="0" w:color="auto"/>
            <w:left w:val="none" w:sz="0" w:space="0" w:color="auto"/>
            <w:bottom w:val="none" w:sz="0" w:space="0" w:color="auto"/>
            <w:right w:val="none" w:sz="0" w:space="0" w:color="auto"/>
          </w:divBdr>
        </w:div>
      </w:divsChild>
    </w:div>
    <w:div w:id="1453089221">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2347500">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27933144">
      <w:bodyDiv w:val="1"/>
      <w:marLeft w:val="0"/>
      <w:marRight w:val="0"/>
      <w:marTop w:val="0"/>
      <w:marBottom w:val="0"/>
      <w:divBdr>
        <w:top w:val="none" w:sz="0" w:space="0" w:color="auto"/>
        <w:left w:val="none" w:sz="0" w:space="0" w:color="auto"/>
        <w:bottom w:val="none" w:sz="0" w:space="0" w:color="auto"/>
        <w:right w:val="none" w:sz="0" w:space="0" w:color="auto"/>
      </w:divBdr>
    </w:div>
    <w:div w:id="1630932916">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89483525">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59408496">
      <w:bodyDiv w:val="1"/>
      <w:marLeft w:val="0"/>
      <w:marRight w:val="0"/>
      <w:marTop w:val="0"/>
      <w:marBottom w:val="0"/>
      <w:divBdr>
        <w:top w:val="none" w:sz="0" w:space="0" w:color="auto"/>
        <w:left w:val="none" w:sz="0" w:space="0" w:color="auto"/>
        <w:bottom w:val="none" w:sz="0" w:space="0" w:color="auto"/>
        <w:right w:val="none" w:sz="0" w:space="0" w:color="auto"/>
      </w:divBdr>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228A5-457F-4928-9875-4338428E8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1035</Words>
  <Characters>5903</Characters>
  <Application>Microsoft Office Word</Application>
  <DocSecurity>0</DocSecurity>
  <Lines>49</Lines>
  <Paragraphs>13</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6925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OPPO- Liu yang</cp:lastModifiedBy>
  <cp:revision>4</cp:revision>
  <cp:lastPrinted>2019-12-04T04:04:00Z</cp:lastPrinted>
  <dcterms:created xsi:type="dcterms:W3CDTF">2021-10-21T02:40:00Z</dcterms:created>
  <dcterms:modified xsi:type="dcterms:W3CDTF">2021-10-21T07:24:00Z</dcterms:modified>
</cp:coreProperties>
</file>